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0CBC" w:rsidRDefault="00245C7F" w:rsidP="00E90CBC">
      <w:pPr>
        <w:pStyle w:val="a3"/>
        <w:spacing w:after="660" w:line="276" w:lineRule="auto"/>
        <w:ind w:firstLine="426"/>
        <w:jc w:val="center"/>
        <w:rPr>
          <w:rFonts w:ascii="Microsoft Sans Serif" w:hAnsi="Microsoft Sans Serif" w:cs="Microsoft Sans Serif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-150495</wp:posOffset>
            </wp:positionV>
            <wp:extent cx="643255" cy="90741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0CBC">
        <w:rPr>
          <w:rStyle w:val="1"/>
          <w:sz w:val="20"/>
          <w:szCs w:val="20"/>
        </w:rPr>
        <w:t>ПРОФЕСИОНАЛНА ГИМНАЗИЯ ПО АГРАРНИ ТЕХНОЛОГИИ „ЦАНКО ЦЕРКОВСКИ"</w:t>
      </w:r>
      <w:r w:rsidR="00E90CBC">
        <w:rPr>
          <w:rStyle w:val="1"/>
          <w:sz w:val="20"/>
          <w:szCs w:val="20"/>
        </w:rPr>
        <w:br/>
        <w:t xml:space="preserve">гр. Павликени, бул Руски 46; </w:t>
      </w:r>
      <w:r w:rsidR="00E90CBC">
        <w:rPr>
          <w:rStyle w:val="1"/>
          <w:sz w:val="20"/>
          <w:szCs w:val="20"/>
          <w:lang w:val="en-US" w:eastAsia="en-US"/>
        </w:rPr>
        <w:t xml:space="preserve">Website: </w:t>
      </w:r>
      <w:hyperlink r:id="rId6" w:history="1">
        <w:r w:rsidR="00E90CBC">
          <w:rPr>
            <w:rStyle w:val="1"/>
            <w:sz w:val="20"/>
            <w:szCs w:val="20"/>
            <w:lang w:val="en-US" w:eastAsia="en-US"/>
          </w:rPr>
          <w:t>www.pgat.bg</w:t>
        </w:r>
      </w:hyperlink>
      <w:r w:rsidR="00E90CBC">
        <w:rPr>
          <w:rStyle w:val="1"/>
          <w:sz w:val="20"/>
          <w:szCs w:val="20"/>
          <w:lang w:val="en-US" w:eastAsia="en-US"/>
        </w:rPr>
        <w:t xml:space="preserve">, </w:t>
      </w:r>
      <w:r w:rsidR="00E90CBC">
        <w:rPr>
          <w:rStyle w:val="1"/>
          <w:sz w:val="20"/>
          <w:szCs w:val="20"/>
        </w:rPr>
        <w:t>тел. 0610/5-20-03</w:t>
      </w:r>
    </w:p>
    <w:p w:rsidR="00543B14" w:rsidRDefault="00543B14" w:rsidP="00543B14">
      <w:pPr>
        <w:pStyle w:val="Picturecaption0"/>
        <w:jc w:val="left"/>
        <w:rPr>
          <w:rFonts w:ascii="Microsoft Sans Serif" w:hAnsi="Microsoft Sans Serif" w:cs="Microsoft Sans Serif"/>
          <w:sz w:val="24"/>
          <w:szCs w:val="24"/>
        </w:rPr>
      </w:pPr>
      <w:r>
        <w:rPr>
          <w:rStyle w:val="Picturecaption"/>
        </w:rPr>
        <w:t>Утвърждавам: /п/</w:t>
      </w:r>
    </w:p>
    <w:p w:rsidR="00543B14" w:rsidRDefault="00543B14" w:rsidP="00543B14">
      <w:pPr>
        <w:pStyle w:val="a3"/>
        <w:rPr>
          <w:rFonts w:ascii="Microsoft Sans Serif" w:hAnsi="Microsoft Sans Serif" w:cs="Microsoft Sans Serif"/>
          <w:sz w:val="24"/>
          <w:szCs w:val="24"/>
        </w:rPr>
      </w:pPr>
      <w:r>
        <w:rPr>
          <w:rStyle w:val="1"/>
          <w:b/>
          <w:bCs/>
        </w:rPr>
        <w:t>МИГЛЕНА ЖЕЛЯЗКОВА</w:t>
      </w:r>
    </w:p>
    <w:p w:rsidR="00543B14" w:rsidRDefault="00543B14" w:rsidP="00543B14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по </w:t>
      </w:r>
    </w:p>
    <w:p w:rsidR="00543B14" w:rsidRDefault="00543B14" w:rsidP="00543B14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>аграрни технологии „Ц. Церковски”</w:t>
      </w:r>
    </w:p>
    <w:p w:rsidR="00543B14" w:rsidRDefault="00543B14" w:rsidP="00543B14">
      <w:pPr>
        <w:pStyle w:val="a3"/>
        <w:rPr>
          <w:rStyle w:val="1"/>
          <w:i/>
          <w:iCs/>
        </w:rPr>
      </w:pPr>
    </w:p>
    <w:p w:rsidR="006A7CDC" w:rsidRDefault="006A7CDC">
      <w:pPr>
        <w:pStyle w:val="a3"/>
        <w:spacing w:after="60"/>
        <w:jc w:val="center"/>
        <w:rPr>
          <w:rFonts w:ascii="Microsoft Sans Serif" w:hAnsi="Microsoft Sans Serif" w:cs="Microsoft Sans Serif"/>
          <w:sz w:val="24"/>
          <w:szCs w:val="24"/>
        </w:rPr>
      </w:pPr>
      <w:r>
        <w:rPr>
          <w:rStyle w:val="1"/>
        </w:rPr>
        <w:t>Конспект по</w:t>
      </w:r>
    </w:p>
    <w:p w:rsidR="006A7CDC" w:rsidRDefault="006A7CDC">
      <w:pPr>
        <w:pStyle w:val="a3"/>
        <w:spacing w:after="60"/>
        <w:jc w:val="center"/>
        <w:rPr>
          <w:rFonts w:ascii="Microsoft Sans Serif" w:hAnsi="Microsoft Sans Serif" w:cs="Microsoft Sans Serif"/>
          <w:sz w:val="24"/>
          <w:szCs w:val="24"/>
        </w:rPr>
      </w:pPr>
      <w:r>
        <w:rPr>
          <w:rStyle w:val="1"/>
          <w:b/>
          <w:bCs/>
        </w:rPr>
        <w:t>ТЕХНОЛОГИЯ НА ПОЛИГРАФИЧЕСКОТО ПРОИЗВОДСТВО</w:t>
      </w:r>
    </w:p>
    <w:p w:rsidR="006A7CDC" w:rsidRDefault="006A7CDC">
      <w:pPr>
        <w:pStyle w:val="a3"/>
        <w:spacing w:after="60"/>
        <w:jc w:val="center"/>
        <w:rPr>
          <w:rFonts w:ascii="Microsoft Sans Serif" w:hAnsi="Microsoft Sans Serif" w:cs="Microsoft Sans Serif"/>
          <w:sz w:val="24"/>
          <w:szCs w:val="24"/>
        </w:rPr>
      </w:pPr>
      <w:r>
        <w:rPr>
          <w:rStyle w:val="1"/>
          <w:b/>
          <w:bCs/>
        </w:rPr>
        <w:t>Практика - X клас</w:t>
      </w:r>
    </w:p>
    <w:p w:rsidR="006A7CDC" w:rsidRDefault="006A7CDC">
      <w:pPr>
        <w:pStyle w:val="a3"/>
        <w:spacing w:after="280"/>
        <w:ind w:firstLine="700"/>
        <w:rPr>
          <w:rFonts w:ascii="Microsoft Sans Serif" w:hAnsi="Microsoft Sans Serif" w:cs="Microsoft Sans Serif"/>
          <w:sz w:val="24"/>
          <w:szCs w:val="24"/>
        </w:rPr>
      </w:pPr>
      <w:r>
        <w:rPr>
          <w:rStyle w:val="1"/>
        </w:rPr>
        <w:t>Специалност: Полиграфия - дневна и самостоятелна форма на обучение</w:t>
      </w:r>
    </w:p>
    <w:p w:rsidR="006A7CDC" w:rsidRDefault="006A7CDC">
      <w:pPr>
        <w:pStyle w:val="a3"/>
        <w:numPr>
          <w:ilvl w:val="0"/>
          <w:numId w:val="1"/>
        </w:numPr>
        <w:tabs>
          <w:tab w:val="left" w:pos="624"/>
        </w:tabs>
        <w:spacing w:line="240" w:lineRule="auto"/>
        <w:ind w:firstLine="280"/>
        <w:rPr>
          <w:sz w:val="24"/>
          <w:szCs w:val="24"/>
        </w:rPr>
      </w:pPr>
      <w:r>
        <w:rPr>
          <w:rStyle w:val="1"/>
        </w:rPr>
        <w:t>Хартия за печат общи сведения. Хартии - физически и потребителски свойства.</w:t>
      </w:r>
    </w:p>
    <w:p w:rsidR="006A7CDC" w:rsidRDefault="006A7CDC">
      <w:pPr>
        <w:pStyle w:val="a3"/>
        <w:numPr>
          <w:ilvl w:val="0"/>
          <w:numId w:val="1"/>
        </w:numPr>
        <w:tabs>
          <w:tab w:val="left" w:pos="624"/>
        </w:tabs>
        <w:spacing w:line="240" w:lineRule="auto"/>
        <w:ind w:firstLine="280"/>
        <w:rPr>
          <w:sz w:val="24"/>
          <w:szCs w:val="24"/>
        </w:rPr>
      </w:pPr>
      <w:r>
        <w:rPr>
          <w:rStyle w:val="1"/>
        </w:rPr>
        <w:t>Офсетови и вестникарски хартии.</w:t>
      </w:r>
    </w:p>
    <w:p w:rsidR="006A7CDC" w:rsidRDefault="006A7CDC">
      <w:pPr>
        <w:pStyle w:val="a3"/>
        <w:numPr>
          <w:ilvl w:val="0"/>
          <w:numId w:val="1"/>
        </w:numPr>
        <w:tabs>
          <w:tab w:val="left" w:pos="629"/>
        </w:tabs>
        <w:spacing w:line="240" w:lineRule="auto"/>
        <w:ind w:firstLine="280"/>
        <w:rPr>
          <w:sz w:val="24"/>
          <w:szCs w:val="24"/>
        </w:rPr>
      </w:pPr>
      <w:r>
        <w:rPr>
          <w:rStyle w:val="1"/>
        </w:rPr>
        <w:t>Хартии за дълбок печат. Хартии за дигитален печат. Пигментнопокрити хартии.</w:t>
      </w:r>
    </w:p>
    <w:p w:rsidR="006A7CDC" w:rsidRDefault="006A7CDC">
      <w:pPr>
        <w:pStyle w:val="a3"/>
        <w:numPr>
          <w:ilvl w:val="0"/>
          <w:numId w:val="1"/>
        </w:numPr>
        <w:tabs>
          <w:tab w:val="left" w:pos="658"/>
        </w:tabs>
        <w:spacing w:line="240" w:lineRule="auto"/>
        <w:ind w:left="640" w:hanging="340"/>
        <w:rPr>
          <w:sz w:val="24"/>
          <w:szCs w:val="24"/>
        </w:rPr>
      </w:pPr>
      <w:r>
        <w:rPr>
          <w:rStyle w:val="1"/>
        </w:rPr>
        <w:t>Картон и велпапе - приложение в полиграфическите изработки. Машини за производство на вълнообразен картон.</w:t>
      </w:r>
    </w:p>
    <w:p w:rsidR="006A7CDC" w:rsidRDefault="006A7CDC">
      <w:pPr>
        <w:pStyle w:val="a3"/>
        <w:numPr>
          <w:ilvl w:val="0"/>
          <w:numId w:val="1"/>
        </w:numPr>
        <w:tabs>
          <w:tab w:val="left" w:pos="649"/>
        </w:tabs>
        <w:spacing w:line="240" w:lineRule="auto"/>
        <w:ind w:left="640" w:hanging="340"/>
        <w:rPr>
          <w:sz w:val="24"/>
          <w:szCs w:val="24"/>
        </w:rPr>
      </w:pPr>
      <w:r>
        <w:rPr>
          <w:rStyle w:val="1"/>
        </w:rPr>
        <w:t>Механични методи за преработка на хартии и картони. Поведение на хартиите и картоните при преработването им. Визуално определяне на направленията на влакната в хартията.</w:t>
      </w:r>
    </w:p>
    <w:p w:rsidR="006A7CDC" w:rsidRDefault="006A7CDC">
      <w:pPr>
        <w:pStyle w:val="a3"/>
        <w:numPr>
          <w:ilvl w:val="0"/>
          <w:numId w:val="1"/>
        </w:numPr>
        <w:tabs>
          <w:tab w:val="left" w:pos="649"/>
        </w:tabs>
        <w:spacing w:line="240" w:lineRule="auto"/>
        <w:ind w:left="640" w:hanging="340"/>
        <w:rPr>
          <w:sz w:val="24"/>
          <w:szCs w:val="24"/>
        </w:rPr>
      </w:pPr>
      <w:r>
        <w:rPr>
          <w:rStyle w:val="1"/>
        </w:rPr>
        <w:t>Методи на облагородяване. Физико-механични методи. Приложение на каландри и суперкаландри.</w:t>
      </w:r>
    </w:p>
    <w:p w:rsidR="006A7CDC" w:rsidRDefault="006A7CDC">
      <w:pPr>
        <w:pStyle w:val="a3"/>
        <w:numPr>
          <w:ilvl w:val="0"/>
          <w:numId w:val="1"/>
        </w:numPr>
        <w:tabs>
          <w:tab w:val="left" w:pos="634"/>
        </w:tabs>
        <w:spacing w:line="240" w:lineRule="auto"/>
        <w:ind w:firstLine="280"/>
        <w:rPr>
          <w:sz w:val="24"/>
          <w:szCs w:val="24"/>
        </w:rPr>
      </w:pPr>
      <w:r>
        <w:rPr>
          <w:rStyle w:val="1"/>
        </w:rPr>
        <w:t>Крепиране на хартия. Методи за пропиване и покриване.</w:t>
      </w:r>
    </w:p>
    <w:p w:rsidR="006A7CDC" w:rsidRDefault="006A7CDC">
      <w:pPr>
        <w:pStyle w:val="a3"/>
        <w:numPr>
          <w:ilvl w:val="0"/>
          <w:numId w:val="1"/>
        </w:numPr>
        <w:tabs>
          <w:tab w:val="left" w:pos="634"/>
        </w:tabs>
        <w:spacing w:line="240" w:lineRule="auto"/>
        <w:ind w:firstLine="280"/>
        <w:rPr>
          <w:sz w:val="24"/>
          <w:szCs w:val="24"/>
        </w:rPr>
      </w:pPr>
      <w:r>
        <w:rPr>
          <w:rStyle w:val="1"/>
        </w:rPr>
        <w:t>Екструзионен метод.</w:t>
      </w:r>
    </w:p>
    <w:p w:rsidR="006A7CDC" w:rsidRDefault="006A7CDC">
      <w:pPr>
        <w:pStyle w:val="a3"/>
        <w:numPr>
          <w:ilvl w:val="0"/>
          <w:numId w:val="1"/>
        </w:numPr>
        <w:tabs>
          <w:tab w:val="left" w:pos="634"/>
        </w:tabs>
        <w:ind w:firstLine="280"/>
        <w:rPr>
          <w:sz w:val="24"/>
          <w:szCs w:val="24"/>
        </w:rPr>
      </w:pPr>
      <w:r>
        <w:rPr>
          <w:rStyle w:val="1"/>
        </w:rPr>
        <w:t>Методи за каширане.</w:t>
      </w:r>
    </w:p>
    <w:p w:rsidR="006A7CDC" w:rsidRDefault="006A7CDC">
      <w:pPr>
        <w:pStyle w:val="a3"/>
        <w:numPr>
          <w:ilvl w:val="0"/>
          <w:numId w:val="1"/>
        </w:numPr>
        <w:tabs>
          <w:tab w:val="left" w:pos="739"/>
        </w:tabs>
        <w:ind w:firstLine="280"/>
        <w:rPr>
          <w:sz w:val="24"/>
          <w:szCs w:val="24"/>
        </w:rPr>
      </w:pPr>
      <w:r>
        <w:rPr>
          <w:rStyle w:val="1"/>
        </w:rPr>
        <w:t>Печатни мастила. Конвенционални мастила за офсетов печат.</w:t>
      </w:r>
    </w:p>
    <w:p w:rsidR="006A7CDC" w:rsidRDefault="006A7CDC">
      <w:pPr>
        <w:pStyle w:val="a3"/>
        <w:numPr>
          <w:ilvl w:val="0"/>
          <w:numId w:val="1"/>
        </w:numPr>
        <w:tabs>
          <w:tab w:val="left" w:pos="744"/>
        </w:tabs>
        <w:ind w:firstLine="280"/>
        <w:rPr>
          <w:sz w:val="24"/>
          <w:szCs w:val="24"/>
        </w:rPr>
      </w:pPr>
      <w:r>
        <w:rPr>
          <w:rStyle w:val="1"/>
          <w:lang w:val="en-US" w:eastAsia="en-US"/>
        </w:rPr>
        <w:t xml:space="preserve">UV </w:t>
      </w:r>
      <w:r>
        <w:rPr>
          <w:rStyle w:val="1"/>
        </w:rPr>
        <w:t xml:space="preserve">листови офсетови мастила. Хибридни мастила за </w:t>
      </w:r>
      <w:r>
        <w:rPr>
          <w:rStyle w:val="1"/>
          <w:lang w:val="en-US" w:eastAsia="en-US"/>
        </w:rPr>
        <w:t xml:space="preserve">UV </w:t>
      </w:r>
      <w:r>
        <w:rPr>
          <w:rStyle w:val="1"/>
        </w:rPr>
        <w:t>технология</w:t>
      </w:r>
    </w:p>
    <w:p w:rsidR="006A7CDC" w:rsidRDefault="006A7CDC">
      <w:pPr>
        <w:pStyle w:val="a3"/>
        <w:numPr>
          <w:ilvl w:val="0"/>
          <w:numId w:val="1"/>
        </w:numPr>
        <w:tabs>
          <w:tab w:val="left" w:pos="769"/>
        </w:tabs>
        <w:ind w:left="640" w:hanging="340"/>
        <w:rPr>
          <w:sz w:val="24"/>
          <w:szCs w:val="24"/>
        </w:rPr>
      </w:pPr>
      <w:r>
        <w:rPr>
          <w:rStyle w:val="1"/>
        </w:rPr>
        <w:t>Мастила за флексографски печат. Мастила за дълбок печат. Метализирани мастила.</w:t>
      </w:r>
    </w:p>
    <w:p w:rsidR="006A7CDC" w:rsidRDefault="006A7CDC">
      <w:pPr>
        <w:pStyle w:val="a3"/>
        <w:numPr>
          <w:ilvl w:val="0"/>
          <w:numId w:val="1"/>
        </w:numPr>
        <w:tabs>
          <w:tab w:val="left" w:pos="744"/>
        </w:tabs>
        <w:ind w:firstLine="280"/>
        <w:rPr>
          <w:sz w:val="24"/>
          <w:szCs w:val="24"/>
        </w:rPr>
      </w:pPr>
      <w:r>
        <w:rPr>
          <w:rStyle w:val="1"/>
        </w:rPr>
        <w:t xml:space="preserve">Лакиране. </w:t>
      </w:r>
      <w:r>
        <w:rPr>
          <w:rStyle w:val="1"/>
          <w:lang w:val="en-US" w:eastAsia="en-US"/>
        </w:rPr>
        <w:t xml:space="preserve">UV </w:t>
      </w:r>
      <w:r>
        <w:rPr>
          <w:rStyle w:val="1"/>
        </w:rPr>
        <w:t>Лакиране. Интегрирано ламиниране.</w:t>
      </w:r>
    </w:p>
    <w:p w:rsidR="006A7CDC" w:rsidRDefault="006A7CDC">
      <w:pPr>
        <w:pStyle w:val="a3"/>
        <w:numPr>
          <w:ilvl w:val="0"/>
          <w:numId w:val="1"/>
        </w:numPr>
        <w:tabs>
          <w:tab w:val="left" w:pos="744"/>
        </w:tabs>
        <w:ind w:firstLine="280"/>
        <w:rPr>
          <w:sz w:val="24"/>
          <w:szCs w:val="24"/>
        </w:rPr>
      </w:pPr>
      <w:r>
        <w:rPr>
          <w:rStyle w:val="1"/>
        </w:rPr>
        <w:t>Аклиматизация на печатните материали.</w:t>
      </w:r>
    </w:p>
    <w:p w:rsidR="006A7CDC" w:rsidRDefault="006A7CDC">
      <w:pPr>
        <w:pStyle w:val="a3"/>
        <w:numPr>
          <w:ilvl w:val="0"/>
          <w:numId w:val="1"/>
        </w:numPr>
        <w:tabs>
          <w:tab w:val="left" w:pos="744"/>
        </w:tabs>
        <w:ind w:firstLine="280"/>
        <w:rPr>
          <w:sz w:val="24"/>
          <w:szCs w:val="24"/>
        </w:rPr>
      </w:pPr>
      <w:r>
        <w:rPr>
          <w:rStyle w:val="1"/>
        </w:rPr>
        <w:t>Работа на офсетова печатна машина - едноцветна изработка.</w:t>
      </w:r>
    </w:p>
    <w:p w:rsidR="006A7CDC" w:rsidRDefault="006A7CDC">
      <w:pPr>
        <w:pStyle w:val="a3"/>
        <w:numPr>
          <w:ilvl w:val="0"/>
          <w:numId w:val="1"/>
        </w:numPr>
        <w:tabs>
          <w:tab w:val="left" w:pos="759"/>
        </w:tabs>
        <w:ind w:left="640" w:hanging="340"/>
        <w:rPr>
          <w:sz w:val="24"/>
          <w:szCs w:val="24"/>
        </w:rPr>
      </w:pPr>
      <w:r>
        <w:rPr>
          <w:rStyle w:val="1"/>
        </w:rPr>
        <w:t>Настройка и регулировка на мастилената секция. Настройка и регулировка на овлажняващото устройство. Настройка и регулировка на печатната секция.</w:t>
      </w:r>
    </w:p>
    <w:p w:rsidR="006A7CDC" w:rsidRDefault="006A7CDC">
      <w:pPr>
        <w:pStyle w:val="a3"/>
        <w:numPr>
          <w:ilvl w:val="0"/>
          <w:numId w:val="1"/>
        </w:numPr>
        <w:tabs>
          <w:tab w:val="left" w:pos="764"/>
        </w:tabs>
        <w:ind w:left="640" w:hanging="340"/>
        <w:rPr>
          <w:sz w:val="24"/>
          <w:szCs w:val="24"/>
        </w:rPr>
      </w:pPr>
      <w:r>
        <w:rPr>
          <w:rStyle w:val="1"/>
        </w:rPr>
        <w:t>Проверка на облеклото на гумения цилиндър. Проверка и подготовка на хартията за печат. Проверка на натиска за печат.</w:t>
      </w:r>
    </w:p>
    <w:p w:rsidR="006A7CDC" w:rsidRDefault="006A7CDC">
      <w:pPr>
        <w:pStyle w:val="a3"/>
        <w:numPr>
          <w:ilvl w:val="0"/>
          <w:numId w:val="1"/>
        </w:numPr>
        <w:tabs>
          <w:tab w:val="left" w:pos="744"/>
        </w:tabs>
        <w:ind w:firstLine="280"/>
        <w:rPr>
          <w:sz w:val="24"/>
          <w:szCs w:val="24"/>
        </w:rPr>
      </w:pPr>
      <w:r>
        <w:rPr>
          <w:rStyle w:val="1"/>
        </w:rPr>
        <w:t>Контрол по време на печат. Визуален и апаратен контрол на отпечатан лист.</w:t>
      </w:r>
    </w:p>
    <w:p w:rsidR="006A7CDC" w:rsidRDefault="006A7CDC">
      <w:pPr>
        <w:pStyle w:val="a3"/>
        <w:numPr>
          <w:ilvl w:val="0"/>
          <w:numId w:val="1"/>
        </w:numPr>
        <w:tabs>
          <w:tab w:val="left" w:pos="764"/>
        </w:tabs>
        <w:spacing w:line="271" w:lineRule="auto"/>
        <w:ind w:left="640" w:hanging="340"/>
        <w:rPr>
          <w:sz w:val="24"/>
          <w:szCs w:val="24"/>
        </w:rPr>
      </w:pPr>
      <w:r>
        <w:rPr>
          <w:rStyle w:val="1"/>
        </w:rPr>
        <w:t>Видове конструкции при флексографски печатни машини. Флексопечатни форми - изработка. Флексопечатни форми - начин на поставяне.</w:t>
      </w:r>
    </w:p>
    <w:p w:rsidR="006A7CDC" w:rsidRDefault="006A7CDC">
      <w:pPr>
        <w:pStyle w:val="a3"/>
        <w:numPr>
          <w:ilvl w:val="0"/>
          <w:numId w:val="1"/>
        </w:numPr>
        <w:tabs>
          <w:tab w:val="left" w:pos="769"/>
        </w:tabs>
        <w:spacing w:after="280" w:line="271" w:lineRule="auto"/>
        <w:ind w:left="700" w:hanging="400"/>
        <w:rPr>
          <w:sz w:val="24"/>
          <w:szCs w:val="24"/>
        </w:rPr>
      </w:pPr>
      <w:r>
        <w:rPr>
          <w:rStyle w:val="1"/>
        </w:rPr>
        <w:t>Дълбок печат и производство на опаковки. Устройство и действие на дълбокопечатни машини.</w:t>
      </w:r>
    </w:p>
    <w:p w:rsidR="006A7CDC" w:rsidRDefault="006A7CDC" w:rsidP="00E90CBC">
      <w:pPr>
        <w:pStyle w:val="a3"/>
        <w:ind w:firstLine="284"/>
        <w:rPr>
          <w:rFonts w:ascii="Microsoft Sans Serif" w:hAnsi="Microsoft Sans Serif" w:cs="Microsoft Sans Serif"/>
          <w:sz w:val="24"/>
          <w:szCs w:val="24"/>
        </w:rPr>
      </w:pPr>
      <w:r>
        <w:rPr>
          <w:rStyle w:val="1"/>
        </w:rPr>
        <w:t>Препоръчителна литература:</w:t>
      </w:r>
    </w:p>
    <w:p w:rsidR="006A7CDC" w:rsidRDefault="006A7CDC" w:rsidP="00E90CBC">
      <w:pPr>
        <w:pStyle w:val="a3"/>
        <w:numPr>
          <w:ilvl w:val="0"/>
          <w:numId w:val="2"/>
        </w:numPr>
        <w:tabs>
          <w:tab w:val="left" w:pos="354"/>
        </w:tabs>
        <w:ind w:firstLine="284"/>
        <w:rPr>
          <w:sz w:val="24"/>
          <w:szCs w:val="24"/>
        </w:rPr>
      </w:pPr>
      <w:r>
        <w:rPr>
          <w:rStyle w:val="1"/>
        </w:rPr>
        <w:t>Алашки, Б. и колектив. Справочник по полиграфия. Техника, 1984.</w:t>
      </w:r>
    </w:p>
    <w:p w:rsidR="006A7CDC" w:rsidRDefault="006A7CDC" w:rsidP="00E90CBC">
      <w:pPr>
        <w:pStyle w:val="a3"/>
        <w:numPr>
          <w:ilvl w:val="0"/>
          <w:numId w:val="2"/>
        </w:numPr>
        <w:tabs>
          <w:tab w:val="left" w:pos="363"/>
        </w:tabs>
        <w:ind w:firstLine="284"/>
        <w:rPr>
          <w:sz w:val="24"/>
          <w:szCs w:val="24"/>
        </w:rPr>
      </w:pPr>
      <w:r>
        <w:rPr>
          <w:rStyle w:val="1"/>
        </w:rPr>
        <w:t>Списания „Полиграфия", „Принт Пак Магазин" и „Опаковки и печат".</w:t>
      </w:r>
    </w:p>
    <w:p w:rsidR="006A7CDC" w:rsidRPr="00E90CBC" w:rsidRDefault="006A7CDC" w:rsidP="00E90CBC">
      <w:pPr>
        <w:pStyle w:val="a3"/>
        <w:numPr>
          <w:ilvl w:val="0"/>
          <w:numId w:val="2"/>
        </w:numPr>
        <w:tabs>
          <w:tab w:val="left" w:pos="363"/>
        </w:tabs>
        <w:ind w:firstLine="284"/>
        <w:rPr>
          <w:rStyle w:val="1"/>
          <w:color w:val="auto"/>
          <w:sz w:val="24"/>
          <w:szCs w:val="24"/>
        </w:rPr>
      </w:pPr>
      <w:r>
        <w:rPr>
          <w:rStyle w:val="1"/>
          <w:lang w:val="en-US" w:eastAsia="en-US"/>
        </w:rPr>
        <w:t xml:space="preserve">Kipphan, </w:t>
      </w:r>
      <w:r>
        <w:rPr>
          <w:rStyle w:val="1"/>
        </w:rPr>
        <w:t xml:space="preserve">Н. </w:t>
      </w:r>
      <w:r>
        <w:rPr>
          <w:rStyle w:val="1"/>
          <w:lang w:val="en-US" w:eastAsia="en-US"/>
        </w:rPr>
        <w:t>Handbook of Print Media. Springer, 2005.</w:t>
      </w:r>
    </w:p>
    <w:p w:rsidR="00E90CBC" w:rsidRDefault="00E90CBC" w:rsidP="00E90CBC">
      <w:pPr>
        <w:pStyle w:val="a3"/>
        <w:tabs>
          <w:tab w:val="left" w:pos="363"/>
        </w:tabs>
        <w:rPr>
          <w:rStyle w:val="1"/>
          <w:lang w:eastAsia="en-US"/>
        </w:rPr>
      </w:pPr>
    </w:p>
    <w:p w:rsidR="00E90CBC" w:rsidRDefault="00E90CBC" w:rsidP="00E90CBC">
      <w:pPr>
        <w:pStyle w:val="a3"/>
        <w:tabs>
          <w:tab w:val="left" w:pos="363"/>
        </w:tabs>
        <w:rPr>
          <w:rStyle w:val="1"/>
          <w:lang w:eastAsia="en-US"/>
        </w:rPr>
      </w:pPr>
    </w:p>
    <w:p w:rsidR="00E90CBC" w:rsidRPr="001D1EC1" w:rsidRDefault="00E90CBC" w:rsidP="00E90CBC">
      <w:pPr>
        <w:pStyle w:val="a3"/>
        <w:tabs>
          <w:tab w:val="left" w:pos="406"/>
        </w:tabs>
        <w:ind w:left="300"/>
      </w:pPr>
      <w:r w:rsidRPr="001D1EC1">
        <w:t xml:space="preserve">Месец </w:t>
      </w:r>
      <w:r>
        <w:t>Януари</w:t>
      </w:r>
      <w:r w:rsidRPr="001D1EC1">
        <w:t xml:space="preserve"> 202</w:t>
      </w:r>
      <w:r>
        <w:t>6</w:t>
      </w:r>
      <w:r w:rsidRPr="001D1EC1">
        <w:t xml:space="preserve"> година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t xml:space="preserve">       </w:t>
      </w:r>
      <w:r>
        <w:tab/>
        <w:t xml:space="preserve">         </w:t>
      </w:r>
      <w:r w:rsidRPr="001D1EC1">
        <w:t>Изготвил: Найден Найденов</w:t>
      </w:r>
    </w:p>
    <w:p w:rsidR="00E90CBC" w:rsidRDefault="00E90CBC" w:rsidP="00E90CBC">
      <w:pPr>
        <w:pStyle w:val="a3"/>
        <w:tabs>
          <w:tab w:val="left" w:pos="406"/>
        </w:tabs>
        <w:ind w:left="300"/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</w:t>
      </w:r>
      <w:r>
        <w:rPr>
          <w:lang w:val="en-US"/>
        </w:rPr>
        <w:tab/>
        <w:t xml:space="preserve">    </w:t>
      </w:r>
      <w:r>
        <w:tab/>
        <w:t xml:space="preserve">Елиза Неждетова </w:t>
      </w:r>
    </w:p>
    <w:p w:rsidR="00E90CBC" w:rsidRPr="001D1EC1" w:rsidRDefault="00E90CBC" w:rsidP="00E90CBC">
      <w:pPr>
        <w:pStyle w:val="a3"/>
        <w:tabs>
          <w:tab w:val="left" w:pos="406"/>
        </w:tabs>
        <w:ind w:left="30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  <w:t>Даниел Тодоракев</w:t>
      </w:r>
    </w:p>
    <w:p w:rsidR="00E90CBC" w:rsidRDefault="00E90CBC" w:rsidP="00E90CBC">
      <w:pPr>
        <w:pStyle w:val="a3"/>
        <w:tabs>
          <w:tab w:val="left" w:pos="363"/>
        </w:tabs>
        <w:rPr>
          <w:sz w:val="24"/>
          <w:szCs w:val="24"/>
        </w:rPr>
      </w:pPr>
    </w:p>
    <w:sectPr w:rsidR="00E90CBC" w:rsidSect="00E90CBC">
      <w:pgSz w:w="11900" w:h="16840"/>
      <w:pgMar w:top="993" w:right="1358" w:bottom="112" w:left="1584" w:header="1906" w:footer="3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 w15:restartNumberingAfterBreak="0">
    <w:nsid w:val="00000003"/>
    <w:multiLevelType w:val="multilevel"/>
    <w:tmpl w:val="FFFFFFFF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829"/>
    <w:rsid w:val="001D1EC1"/>
    <w:rsid w:val="00245C7F"/>
    <w:rsid w:val="002628DD"/>
    <w:rsid w:val="00543B14"/>
    <w:rsid w:val="006A7CDC"/>
    <w:rsid w:val="00B70829"/>
    <w:rsid w:val="00E90CBC"/>
    <w:rsid w:val="00FA1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F1910479-2BAA-4CB1-AAA1-3211E8EE9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">
    <w:name w:val="Основен текст Знак1"/>
    <w:basedOn w:val="a0"/>
    <w:link w:val="a3"/>
    <w:uiPriority w:val="99"/>
    <w:locked/>
    <w:rPr>
      <w:rFonts w:ascii="Calibri" w:hAnsi="Calibri" w:cs="Calibri"/>
      <w:color w:val="000000"/>
      <w:spacing w:val="0"/>
      <w:w w:val="100"/>
      <w:position w:val="0"/>
      <w:sz w:val="22"/>
      <w:szCs w:val="22"/>
      <w:u w:val="none"/>
    </w:rPr>
  </w:style>
  <w:style w:type="paragraph" w:customStyle="1" w:styleId="Bodytext20">
    <w:name w:val="Body text (2)"/>
    <w:basedOn w:val="a"/>
    <w:link w:val="Bodytext2"/>
    <w:uiPriority w:val="99"/>
    <w:pPr>
      <w:spacing w:after="280" w:line="266" w:lineRule="auto"/>
      <w:jc w:val="center"/>
    </w:pPr>
    <w:rPr>
      <w:rFonts w:ascii="Times New Roman" w:hAnsi="Times New Roman" w:cs="Times New Roman"/>
      <w:color w:val="auto"/>
      <w:sz w:val="20"/>
      <w:szCs w:val="20"/>
    </w:rPr>
  </w:style>
  <w:style w:type="paragraph" w:styleId="a3">
    <w:name w:val="Body Text"/>
    <w:basedOn w:val="a"/>
    <w:link w:val="1"/>
    <w:uiPriority w:val="99"/>
    <w:qFormat/>
    <w:pPr>
      <w:spacing w:line="257" w:lineRule="auto"/>
    </w:pPr>
    <w:rPr>
      <w:rFonts w:ascii="Calibri" w:hAnsi="Calibri" w:cs="Calibri"/>
      <w:color w:val="auto"/>
      <w:sz w:val="22"/>
      <w:szCs w:val="22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4">
    <w:name w:val="Основен текст Знак4"/>
    <w:basedOn w:val="a0"/>
    <w:uiPriority w:val="99"/>
    <w:semiHidden/>
    <w:rPr>
      <w:rFonts w:cs="Times New Roman"/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2">
    <w:name w:val="Основен текст Знак2"/>
    <w:basedOn w:val="a0"/>
    <w:uiPriority w:val="99"/>
    <w:semiHidden/>
    <w:rPr>
      <w:rFonts w:cs="Microsoft Sans Serif"/>
      <w:color w:val="000000"/>
    </w:rPr>
  </w:style>
  <w:style w:type="character" w:customStyle="1" w:styleId="Picturecaption">
    <w:name w:val="Picture caption_"/>
    <w:basedOn w:val="a0"/>
    <w:link w:val="Picturecaption0"/>
    <w:uiPriority w:val="99"/>
    <w:locked/>
    <w:rsid w:val="00E90CBC"/>
    <w:rPr>
      <w:rFonts w:ascii="Times New Roman" w:hAnsi="Times New Roman" w:cs="Times New Roman"/>
      <w:color w:val="000000"/>
      <w:sz w:val="22"/>
      <w:szCs w:val="22"/>
    </w:rPr>
  </w:style>
  <w:style w:type="paragraph" w:customStyle="1" w:styleId="Picturecaption0">
    <w:name w:val="Picture caption"/>
    <w:basedOn w:val="a"/>
    <w:link w:val="Picturecaption"/>
    <w:uiPriority w:val="99"/>
    <w:rsid w:val="00E90CBC"/>
    <w:pPr>
      <w:jc w:val="center"/>
    </w:pPr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1805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344</Words>
  <Characters>1963</Characters>
  <Application>Microsoft Office Word</Application>
  <DocSecurity>0</DocSecurity>
  <Lines>16</Lines>
  <Paragraphs>4</Paragraphs>
  <ScaleCrop>false</ScaleCrop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2026-01-12T10:21:00Z</dcterms:created>
  <dcterms:modified xsi:type="dcterms:W3CDTF">2026-01-12T10:21:00Z</dcterms:modified>
</cp:coreProperties>
</file>