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43A7" w:rsidRDefault="00DF6858" w:rsidP="005E43A7">
      <w:pPr>
        <w:pStyle w:val="a3"/>
        <w:spacing w:after="660" w:line="276" w:lineRule="auto"/>
        <w:jc w:val="center"/>
        <w:rPr>
          <w:rFonts w:ascii="Microsoft Sans Serif" w:hAnsi="Microsoft Sans Serif" w:cs="Microsoft Sans Seri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3A7">
        <w:rPr>
          <w:rStyle w:val="1"/>
        </w:rPr>
        <w:t>ПРОФЕСИОНАЛНА ГИМНАЗИЯ ПО АГРАРНИ ТЕХНОЛОГИИ „ЦАНКО ЦЕРКОВСКИ"</w:t>
      </w:r>
      <w:r w:rsidR="005E43A7">
        <w:rPr>
          <w:rStyle w:val="1"/>
        </w:rPr>
        <w:br/>
        <w:t xml:space="preserve">гр. Павликени, бул Руски 46; </w:t>
      </w:r>
      <w:r w:rsidR="005E43A7">
        <w:rPr>
          <w:rStyle w:val="1"/>
          <w:lang w:val="en-US" w:eastAsia="en-US"/>
        </w:rPr>
        <w:t xml:space="preserve">Website: </w:t>
      </w:r>
      <w:hyperlink r:id="rId6" w:history="1">
        <w:r w:rsidR="005E43A7">
          <w:rPr>
            <w:rStyle w:val="1"/>
            <w:lang w:val="en-US" w:eastAsia="en-US"/>
          </w:rPr>
          <w:t>www.pgat.bg</w:t>
        </w:r>
      </w:hyperlink>
      <w:r w:rsidR="005E43A7">
        <w:rPr>
          <w:rStyle w:val="1"/>
          <w:lang w:val="en-US" w:eastAsia="en-US"/>
        </w:rPr>
        <w:t xml:space="preserve">, </w:t>
      </w:r>
      <w:r w:rsidR="005E43A7">
        <w:rPr>
          <w:rStyle w:val="1"/>
        </w:rPr>
        <w:t>тел. 0610/5-20-03</w:t>
      </w:r>
    </w:p>
    <w:p w:rsidR="00F048AA" w:rsidRDefault="00F048AA" w:rsidP="00F048AA">
      <w:pPr>
        <w:pStyle w:val="Picturecaption0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F048AA" w:rsidRDefault="00F048AA" w:rsidP="00F048AA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F048AA" w:rsidRDefault="00F048AA" w:rsidP="00F048A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F048AA" w:rsidRDefault="00F048AA" w:rsidP="00F048A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F048AA" w:rsidRDefault="00F048AA" w:rsidP="00F048AA">
      <w:pPr>
        <w:pStyle w:val="a3"/>
        <w:rPr>
          <w:rStyle w:val="1"/>
          <w:i/>
          <w:iCs/>
        </w:rPr>
      </w:pPr>
    </w:p>
    <w:p w:rsidR="00B67EB1" w:rsidRDefault="00B67EB1">
      <w:pPr>
        <w:rPr>
          <w:color w:val="auto"/>
        </w:rPr>
      </w:pPr>
    </w:p>
    <w:p w:rsidR="00B67EB1" w:rsidRDefault="00B67EB1">
      <w:pPr>
        <w:pStyle w:val="a3"/>
        <w:spacing w:after="280" w:line="228" w:lineRule="auto"/>
        <w:jc w:val="center"/>
        <w:rPr>
          <w:rFonts w:ascii="Microsoft Sans Serif" w:hAnsi="Microsoft Sans Serif" w:cs="Microsoft Sans Serif"/>
        </w:rPr>
      </w:pPr>
      <w:r>
        <w:rPr>
          <w:rStyle w:val="1"/>
          <w:sz w:val="28"/>
          <w:szCs w:val="28"/>
        </w:rPr>
        <w:t xml:space="preserve">Конспект по </w:t>
      </w:r>
      <w:r>
        <w:rPr>
          <w:rStyle w:val="1"/>
          <w:b/>
          <w:bCs/>
          <w:sz w:val="28"/>
          <w:szCs w:val="28"/>
        </w:rPr>
        <w:t xml:space="preserve">Обща полиграфия - </w:t>
      </w:r>
      <w:r>
        <w:rPr>
          <w:rStyle w:val="1"/>
          <w:sz w:val="28"/>
          <w:szCs w:val="28"/>
        </w:rPr>
        <w:t>РПП</w:t>
      </w:r>
      <w:r>
        <w:rPr>
          <w:rStyle w:val="1"/>
          <w:sz w:val="28"/>
          <w:szCs w:val="28"/>
        </w:rPr>
        <w:br/>
      </w:r>
      <w:r>
        <w:rPr>
          <w:rStyle w:val="1"/>
          <w:b/>
          <w:bCs/>
          <w:sz w:val="28"/>
          <w:szCs w:val="28"/>
        </w:rPr>
        <w:t>Теория XII клас</w:t>
      </w:r>
      <w:r>
        <w:rPr>
          <w:rStyle w:val="1"/>
          <w:b/>
          <w:bCs/>
          <w:sz w:val="28"/>
          <w:szCs w:val="28"/>
        </w:rPr>
        <w:br/>
      </w:r>
      <w:r>
        <w:rPr>
          <w:rStyle w:val="1"/>
        </w:rPr>
        <w:t>Специалност: Полиграфия - дневна и самостоятелна форма на обучение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715"/>
        </w:tabs>
        <w:ind w:left="680" w:hanging="320"/>
      </w:pPr>
      <w:r>
        <w:rPr>
          <w:rStyle w:val="1"/>
        </w:rPr>
        <w:t>Облагородяване и обработка на полиграфическата продукция (лакиране; ламиниране).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5"/>
        </w:tabs>
        <w:ind w:firstLine="340"/>
      </w:pPr>
      <w:r>
        <w:rPr>
          <w:rStyle w:val="1"/>
        </w:rPr>
        <w:t>Топъл печат. Преговане.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8"/>
        </w:tabs>
        <w:ind w:firstLine="340"/>
      </w:pPr>
      <w:r>
        <w:rPr>
          <w:rStyle w:val="1"/>
        </w:rPr>
        <w:t>Книговезки ножове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8"/>
        </w:tabs>
        <w:ind w:firstLine="340"/>
      </w:pPr>
      <w:r>
        <w:rPr>
          <w:rStyle w:val="1"/>
        </w:rPr>
        <w:t>Сгъвачни машини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715"/>
        </w:tabs>
        <w:ind w:left="680" w:hanging="320"/>
      </w:pPr>
      <w:r>
        <w:rPr>
          <w:rStyle w:val="1"/>
        </w:rPr>
        <w:t>Машини за скрепване на книжното тяло -телови и концеви шивачки, биндери и агрегати за изработка на книжни тела.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715"/>
        </w:tabs>
        <w:ind w:left="680" w:hanging="320"/>
      </w:pPr>
      <w:r>
        <w:rPr>
          <w:rStyle w:val="1"/>
        </w:rPr>
        <w:t>Предпечатни процеси. Машини и съоръжения в предпечатния процес - експонатори, скенери, копирни устройства и др.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8"/>
        </w:tabs>
        <w:ind w:firstLine="340"/>
      </w:pPr>
      <w:r>
        <w:rPr>
          <w:rStyle w:val="1"/>
        </w:rPr>
        <w:t>Печатни машини. Високопечатни машини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5"/>
        </w:tabs>
        <w:ind w:firstLine="340"/>
      </w:pPr>
      <w:r>
        <w:rPr>
          <w:rStyle w:val="1"/>
        </w:rPr>
        <w:t>Флексографски машини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698"/>
        </w:tabs>
        <w:ind w:firstLine="340"/>
      </w:pPr>
      <w:r>
        <w:rPr>
          <w:rStyle w:val="1"/>
        </w:rPr>
        <w:t>Офсетови печатни машини.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29"/>
        </w:tabs>
        <w:ind w:left="680" w:hanging="320"/>
      </w:pPr>
      <w:r>
        <w:rPr>
          <w:rStyle w:val="1"/>
        </w:rPr>
        <w:t>Листови машини - устройство и действие. Работа с офсетова едноцветна печатна машина. Работа с офсетова многоцветна печатна машина.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04"/>
        </w:tabs>
        <w:ind w:firstLine="340"/>
      </w:pPr>
      <w:r>
        <w:rPr>
          <w:rStyle w:val="1"/>
        </w:rPr>
        <w:t>Ролни машини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09"/>
        </w:tabs>
        <w:ind w:firstLine="340"/>
      </w:pPr>
      <w:r>
        <w:rPr>
          <w:rStyle w:val="1"/>
        </w:rPr>
        <w:t>Дълбокопечатни машини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09"/>
        </w:tabs>
        <w:ind w:firstLine="340"/>
      </w:pPr>
      <w:r>
        <w:rPr>
          <w:rStyle w:val="1"/>
        </w:rPr>
        <w:t>Машини за сито- и тампонен печат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04"/>
        </w:tabs>
        <w:ind w:firstLine="340"/>
      </w:pPr>
      <w:r>
        <w:rPr>
          <w:rStyle w:val="1"/>
        </w:rPr>
        <w:t>Сублимационен печат - устройство и действие.</w:t>
      </w:r>
    </w:p>
    <w:p w:rsidR="00B67EB1" w:rsidRDefault="00B67EB1">
      <w:pPr>
        <w:pStyle w:val="a3"/>
        <w:numPr>
          <w:ilvl w:val="0"/>
          <w:numId w:val="1"/>
        </w:numPr>
        <w:tabs>
          <w:tab w:val="left" w:pos="809"/>
        </w:tabs>
        <w:spacing w:after="280"/>
        <w:ind w:firstLine="340"/>
      </w:pPr>
      <w:r>
        <w:rPr>
          <w:rStyle w:val="1"/>
        </w:rPr>
        <w:t>Дигитални печатни машини - устройство и действие.</w:t>
      </w:r>
    </w:p>
    <w:p w:rsidR="00B67EB1" w:rsidRDefault="00B67EB1" w:rsidP="005E43A7">
      <w:pPr>
        <w:pStyle w:val="a3"/>
        <w:spacing w:line="226" w:lineRule="auto"/>
        <w:ind w:left="426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B67EB1" w:rsidRDefault="00B67EB1" w:rsidP="005E43A7">
      <w:pPr>
        <w:pStyle w:val="a3"/>
        <w:numPr>
          <w:ilvl w:val="0"/>
          <w:numId w:val="2"/>
        </w:numPr>
        <w:tabs>
          <w:tab w:val="left" w:pos="363"/>
        </w:tabs>
        <w:spacing w:line="226" w:lineRule="auto"/>
        <w:ind w:left="426"/>
      </w:pPr>
      <w:r>
        <w:rPr>
          <w:rStyle w:val="1"/>
        </w:rPr>
        <w:t>Н. Полянски - Обща полиграфия, превод от руски Г. Попов, С. Варсанова, ДИ Техника, С., 1976.</w:t>
      </w:r>
    </w:p>
    <w:p w:rsidR="00B67EB1" w:rsidRDefault="00B67EB1" w:rsidP="005E43A7">
      <w:pPr>
        <w:pStyle w:val="a3"/>
        <w:numPr>
          <w:ilvl w:val="0"/>
          <w:numId w:val="2"/>
        </w:numPr>
        <w:tabs>
          <w:tab w:val="left" w:pos="354"/>
        </w:tabs>
        <w:spacing w:line="226" w:lineRule="auto"/>
        <w:ind w:left="426"/>
      </w:pPr>
      <w:r>
        <w:rPr>
          <w:rStyle w:val="1"/>
        </w:rPr>
        <w:t>Д. Розалинов. Технология на опаковките от хартии и картони. 2005.</w:t>
      </w:r>
    </w:p>
    <w:p w:rsidR="00B67EB1" w:rsidRDefault="00B67EB1" w:rsidP="005E43A7">
      <w:pPr>
        <w:pStyle w:val="a3"/>
        <w:numPr>
          <w:ilvl w:val="0"/>
          <w:numId w:val="2"/>
        </w:numPr>
        <w:tabs>
          <w:tab w:val="left" w:pos="354"/>
        </w:tabs>
        <w:ind w:left="426"/>
      </w:pPr>
      <w:r>
        <w:rPr>
          <w:rStyle w:val="1"/>
        </w:rPr>
        <w:t>Справочник по полиграфия, колектив. ДИ Техника, С., 1984.</w:t>
      </w:r>
    </w:p>
    <w:p w:rsidR="00B67EB1" w:rsidRDefault="00B67EB1" w:rsidP="005E43A7">
      <w:pPr>
        <w:pStyle w:val="a3"/>
        <w:numPr>
          <w:ilvl w:val="0"/>
          <w:numId w:val="2"/>
        </w:numPr>
        <w:tabs>
          <w:tab w:val="left" w:pos="358"/>
        </w:tabs>
        <w:ind w:left="426"/>
      </w:pPr>
      <w:r>
        <w:rPr>
          <w:rStyle w:val="1"/>
        </w:rPr>
        <w:t>Алашки, Б. и колектив. Справочник по полиграфия. Техника, 1984.</w:t>
      </w:r>
    </w:p>
    <w:p w:rsidR="00B67EB1" w:rsidRDefault="00B67EB1" w:rsidP="005E43A7">
      <w:pPr>
        <w:pStyle w:val="a3"/>
        <w:numPr>
          <w:ilvl w:val="0"/>
          <w:numId w:val="2"/>
        </w:numPr>
        <w:tabs>
          <w:tab w:val="left" w:pos="354"/>
        </w:tabs>
        <w:ind w:left="426"/>
      </w:pPr>
      <w:r>
        <w:rPr>
          <w:rStyle w:val="1"/>
        </w:rPr>
        <w:t>Списания „Полиграфия", „Принт Пак Магазин" и „Опаковки и печат".</w:t>
      </w:r>
    </w:p>
    <w:p w:rsidR="00B67EB1" w:rsidRPr="005E43A7" w:rsidRDefault="00B67EB1" w:rsidP="005E43A7">
      <w:pPr>
        <w:pStyle w:val="a3"/>
        <w:numPr>
          <w:ilvl w:val="0"/>
          <w:numId w:val="2"/>
        </w:numPr>
        <w:tabs>
          <w:tab w:val="left" w:pos="354"/>
        </w:tabs>
        <w:spacing w:after="280"/>
        <w:ind w:left="426"/>
        <w:rPr>
          <w:rStyle w:val="1"/>
          <w:color w:val="auto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Springer. 2005.</w:t>
      </w:r>
    </w:p>
    <w:p w:rsidR="005E43A7" w:rsidRPr="001D1EC1" w:rsidRDefault="005E43A7" w:rsidP="005E43A7">
      <w:pPr>
        <w:pStyle w:val="a3"/>
        <w:tabs>
          <w:tab w:val="left" w:pos="406"/>
        </w:tabs>
        <w:spacing w:after="120"/>
        <w:ind w:left="426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D1EC1">
        <w:t>Изготвил: Найден Найденов</w:t>
      </w:r>
    </w:p>
    <w:p w:rsidR="005E43A7" w:rsidRDefault="005E43A7" w:rsidP="005E43A7">
      <w:pPr>
        <w:pStyle w:val="a3"/>
        <w:tabs>
          <w:tab w:val="left" w:pos="406"/>
        </w:tabs>
        <w:spacing w:after="120"/>
        <w:ind w:left="426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</w:t>
      </w:r>
      <w:r w:rsidR="00836148">
        <w:t xml:space="preserve">  </w:t>
      </w:r>
      <w:r>
        <w:rPr>
          <w:lang w:val="en-US"/>
        </w:rPr>
        <w:t xml:space="preserve"> </w:t>
      </w:r>
      <w:r>
        <w:t xml:space="preserve">Елиза Неждетова </w:t>
      </w:r>
    </w:p>
    <w:p w:rsidR="005E43A7" w:rsidRPr="001D1EC1" w:rsidRDefault="005E43A7" w:rsidP="005E43A7">
      <w:pPr>
        <w:pStyle w:val="a3"/>
        <w:tabs>
          <w:tab w:val="left" w:pos="406"/>
        </w:tabs>
        <w:spacing w:after="120"/>
        <w:ind w:left="426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836148">
        <w:t xml:space="preserve">  </w:t>
      </w:r>
      <w:r>
        <w:t xml:space="preserve">  Даниел Тодоракев</w:t>
      </w:r>
    </w:p>
    <w:p w:rsidR="005E43A7" w:rsidRDefault="005E43A7" w:rsidP="005E43A7">
      <w:pPr>
        <w:pStyle w:val="a3"/>
        <w:tabs>
          <w:tab w:val="left" w:pos="354"/>
        </w:tabs>
        <w:spacing w:after="280"/>
      </w:pPr>
    </w:p>
    <w:sectPr w:rsidR="005E43A7">
      <w:pgSz w:w="11900" w:h="16840"/>
      <w:pgMar w:top="454" w:right="1733" w:bottom="454" w:left="1090" w:header="26" w:footer="2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59B"/>
    <w:rsid w:val="001D1EC1"/>
    <w:rsid w:val="002E137A"/>
    <w:rsid w:val="005E43A7"/>
    <w:rsid w:val="00836148"/>
    <w:rsid w:val="00A735C6"/>
    <w:rsid w:val="00A8359B"/>
    <w:rsid w:val="00B67EB1"/>
    <w:rsid w:val="00D07642"/>
    <w:rsid w:val="00DF6858"/>
    <w:rsid w:val="00F0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EEA897C-6758-4454-9F0B-923F5BC2E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Calibri" w:hAnsi="Calibri" w:cs="Calibri"/>
      <w:color w:val="auto"/>
    </w:rPr>
  </w:style>
  <w:style w:type="paragraph" w:customStyle="1" w:styleId="Bodytext20">
    <w:name w:val="Body text (2)"/>
    <w:basedOn w:val="a"/>
    <w:link w:val="Bodytext2"/>
    <w:uiPriority w:val="99"/>
    <w:pPr>
      <w:spacing w:after="120" w:line="266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1578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2026-01-12T10:18:00Z</dcterms:created>
  <dcterms:modified xsi:type="dcterms:W3CDTF">2026-01-12T10:18:00Z</dcterms:modified>
</cp:coreProperties>
</file>