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2F15" w:rsidRDefault="004F2F15" w:rsidP="004F2F15">
      <w:pPr>
        <w:pStyle w:val="Bodytext20"/>
        <w:ind w:firstLine="426"/>
        <w:rPr>
          <w:rStyle w:val="Bodytext2"/>
        </w:rPr>
      </w:pPr>
      <w:bookmarkStart w:id="0" w:name="_GoBack"/>
      <w:bookmarkEnd w:id="0"/>
    </w:p>
    <w:p w:rsidR="004F2F15" w:rsidRDefault="00AC249A" w:rsidP="004F2F15">
      <w:pPr>
        <w:pStyle w:val="a3"/>
        <w:spacing w:after="660" w:line="276" w:lineRule="auto"/>
        <w:ind w:firstLine="426"/>
        <w:jc w:val="center"/>
        <w:rPr>
          <w:rFonts w:ascii="Microsoft Sans Serif" w:hAnsi="Microsoft Sans Serif" w:cs="Microsoft Sans Serif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2F15">
        <w:rPr>
          <w:rStyle w:val="1"/>
          <w:sz w:val="20"/>
          <w:szCs w:val="20"/>
        </w:rPr>
        <w:t>ПРОФЕСИОНАЛНА ГИМНАЗИЯ ПО АГРАРНИ ТЕХНОЛОГИИ „ЦАНКО ЦЕРКОВСКИ"</w:t>
      </w:r>
      <w:r w:rsidR="004F2F15">
        <w:rPr>
          <w:rStyle w:val="1"/>
          <w:sz w:val="20"/>
          <w:szCs w:val="20"/>
        </w:rPr>
        <w:br/>
        <w:t xml:space="preserve">гр. Павликени, бул Руски 46; </w:t>
      </w:r>
      <w:r w:rsidR="004F2F15">
        <w:rPr>
          <w:rStyle w:val="1"/>
          <w:sz w:val="20"/>
          <w:szCs w:val="20"/>
          <w:lang w:val="en-US" w:eastAsia="en-US"/>
        </w:rPr>
        <w:t xml:space="preserve">Website: </w:t>
      </w:r>
      <w:hyperlink r:id="rId6" w:history="1">
        <w:r w:rsidR="004F2F15">
          <w:rPr>
            <w:rStyle w:val="1"/>
            <w:sz w:val="20"/>
            <w:szCs w:val="20"/>
            <w:lang w:val="en-US" w:eastAsia="en-US"/>
          </w:rPr>
          <w:t>www.pgat.bg</w:t>
        </w:r>
      </w:hyperlink>
      <w:r w:rsidR="004F2F15">
        <w:rPr>
          <w:rStyle w:val="1"/>
          <w:sz w:val="20"/>
          <w:szCs w:val="20"/>
          <w:lang w:val="en-US" w:eastAsia="en-US"/>
        </w:rPr>
        <w:t xml:space="preserve">, </w:t>
      </w:r>
      <w:r w:rsidR="004F2F15">
        <w:rPr>
          <w:rStyle w:val="1"/>
          <w:sz w:val="20"/>
          <w:szCs w:val="20"/>
        </w:rPr>
        <w:t>тел. 0610/5-20-03</w:t>
      </w:r>
    </w:p>
    <w:p w:rsidR="00D86700" w:rsidRDefault="00D86700" w:rsidP="00D86700">
      <w:pPr>
        <w:pStyle w:val="Picturecaption0"/>
        <w:jc w:val="left"/>
        <w:rPr>
          <w:rFonts w:ascii="Microsoft Sans Serif" w:hAnsi="Microsoft Sans Serif" w:cs="Microsoft Sans Serif"/>
          <w:color w:val="000000"/>
          <w:sz w:val="24"/>
          <w:szCs w:val="24"/>
        </w:rPr>
      </w:pPr>
      <w:r>
        <w:rPr>
          <w:rStyle w:val="Picturecaption"/>
        </w:rPr>
        <w:t>Утвърждавам: /п/</w:t>
      </w:r>
    </w:p>
    <w:p w:rsidR="00D86700" w:rsidRDefault="00D86700" w:rsidP="00D86700">
      <w:pPr>
        <w:pStyle w:val="a3"/>
        <w:rPr>
          <w:rFonts w:ascii="Microsoft Sans Serif" w:hAnsi="Microsoft Sans Serif" w:cs="Microsoft Sans Serif"/>
        </w:rPr>
      </w:pPr>
      <w:r>
        <w:rPr>
          <w:rStyle w:val="1"/>
          <w:b/>
          <w:bCs/>
        </w:rPr>
        <w:t>МИГЛЕНА ЖЕЛЯЗКОВА</w:t>
      </w:r>
    </w:p>
    <w:p w:rsidR="00D86700" w:rsidRDefault="00D86700" w:rsidP="00D86700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D86700" w:rsidRDefault="00D86700" w:rsidP="00D86700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D86700" w:rsidRDefault="00D86700" w:rsidP="00D86700">
      <w:pPr>
        <w:pStyle w:val="a3"/>
        <w:rPr>
          <w:rStyle w:val="1"/>
          <w:i/>
          <w:iCs/>
        </w:rPr>
      </w:pPr>
    </w:p>
    <w:p w:rsidR="004F2F15" w:rsidRDefault="004F2F15" w:rsidP="004F2F15">
      <w:pPr>
        <w:pStyle w:val="Bodytext20"/>
        <w:ind w:firstLine="426"/>
        <w:rPr>
          <w:rStyle w:val="Bodytext2"/>
        </w:rPr>
      </w:pPr>
    </w:p>
    <w:p w:rsidR="004F2F15" w:rsidRDefault="004F2F15" w:rsidP="004F2F15">
      <w:pPr>
        <w:pStyle w:val="Bodytext20"/>
        <w:ind w:firstLine="426"/>
        <w:rPr>
          <w:rStyle w:val="Bodytext2"/>
        </w:rPr>
      </w:pPr>
    </w:p>
    <w:p w:rsidR="00354117" w:rsidRDefault="00354117" w:rsidP="004F2F15">
      <w:pPr>
        <w:pStyle w:val="Bodytext20"/>
        <w:ind w:firstLine="426"/>
        <w:rPr>
          <w:rFonts w:ascii="Microsoft Sans Serif" w:hAnsi="Microsoft Sans Serif" w:cs="Microsoft Sans Serif"/>
          <w:sz w:val="24"/>
          <w:szCs w:val="24"/>
        </w:rPr>
      </w:pPr>
      <w:r>
        <w:rPr>
          <w:rStyle w:val="Bodytext2"/>
        </w:rPr>
        <w:t>Конспект по Обща полиграфия</w:t>
      </w:r>
      <w:r>
        <w:rPr>
          <w:rStyle w:val="Bodytext2"/>
        </w:rPr>
        <w:br/>
      </w:r>
      <w:r>
        <w:rPr>
          <w:rStyle w:val="Bodytext2"/>
          <w:b/>
          <w:bCs/>
        </w:rPr>
        <w:t>Практика -X клас</w:t>
      </w:r>
    </w:p>
    <w:p w:rsidR="00354117" w:rsidRDefault="00354117">
      <w:pPr>
        <w:pStyle w:val="a3"/>
        <w:spacing w:after="280" w:line="233" w:lineRule="auto"/>
        <w:jc w:val="center"/>
        <w:rPr>
          <w:rFonts w:ascii="Microsoft Sans Serif" w:hAnsi="Microsoft Sans Serif" w:cs="Microsoft Sans Serif"/>
        </w:rPr>
      </w:pPr>
      <w:r>
        <w:rPr>
          <w:rStyle w:val="1"/>
        </w:rPr>
        <w:t>Специалност: Полиграфия-дневна и самостоятелна форма на обучение</w:t>
      </w:r>
    </w:p>
    <w:p w:rsidR="00354117" w:rsidRDefault="00354117">
      <w:pPr>
        <w:pStyle w:val="a3"/>
        <w:numPr>
          <w:ilvl w:val="0"/>
          <w:numId w:val="1"/>
        </w:numPr>
        <w:tabs>
          <w:tab w:val="left" w:pos="695"/>
        </w:tabs>
        <w:spacing w:line="233" w:lineRule="auto"/>
        <w:ind w:firstLine="340"/>
        <w:jc w:val="both"/>
      </w:pPr>
      <w:r>
        <w:rPr>
          <w:rStyle w:val="1"/>
        </w:rPr>
        <w:t>Предпечатни процеси. Печатни процеси.</w:t>
      </w:r>
    </w:p>
    <w:p w:rsidR="00354117" w:rsidRDefault="00354117">
      <w:pPr>
        <w:pStyle w:val="a3"/>
        <w:numPr>
          <w:ilvl w:val="0"/>
          <w:numId w:val="1"/>
        </w:numPr>
        <w:tabs>
          <w:tab w:val="left" w:pos="695"/>
        </w:tabs>
        <w:spacing w:line="233" w:lineRule="auto"/>
        <w:ind w:firstLine="340"/>
      </w:pPr>
      <w:r>
        <w:rPr>
          <w:rStyle w:val="1"/>
        </w:rPr>
        <w:t>Цветознание - основни понятия. Операции при изработка на илюстрации.</w:t>
      </w:r>
    </w:p>
    <w:p w:rsidR="00354117" w:rsidRDefault="00354117">
      <w:pPr>
        <w:pStyle w:val="a3"/>
        <w:numPr>
          <w:ilvl w:val="0"/>
          <w:numId w:val="1"/>
        </w:numPr>
        <w:tabs>
          <w:tab w:val="left" w:pos="715"/>
        </w:tabs>
        <w:spacing w:line="233" w:lineRule="auto"/>
        <w:ind w:left="700" w:hanging="340"/>
        <w:jc w:val="both"/>
      </w:pPr>
      <w:r>
        <w:rPr>
          <w:rStyle w:val="1"/>
        </w:rPr>
        <w:t>Монтажно-копирни процеси. Изработка на офсетова печатна форма за четирицветен печат.</w:t>
      </w:r>
    </w:p>
    <w:p w:rsidR="00354117" w:rsidRDefault="00354117">
      <w:pPr>
        <w:pStyle w:val="a3"/>
        <w:numPr>
          <w:ilvl w:val="0"/>
          <w:numId w:val="1"/>
        </w:numPr>
        <w:tabs>
          <w:tab w:val="left" w:pos="715"/>
        </w:tabs>
        <w:spacing w:line="233" w:lineRule="auto"/>
        <w:ind w:left="700" w:hanging="340"/>
        <w:jc w:val="both"/>
      </w:pPr>
      <w:r>
        <w:rPr>
          <w:rStyle w:val="1"/>
        </w:rPr>
        <w:t>Влияние на предпечатния върху печатния процес. Изучаване на влиянието на качественото цветоотделяне върху качественния печат.</w:t>
      </w:r>
    </w:p>
    <w:p w:rsidR="00354117" w:rsidRDefault="00354117">
      <w:pPr>
        <w:pStyle w:val="a3"/>
        <w:numPr>
          <w:ilvl w:val="0"/>
          <w:numId w:val="1"/>
        </w:numPr>
        <w:tabs>
          <w:tab w:val="left" w:pos="695"/>
        </w:tabs>
        <w:spacing w:line="233" w:lineRule="auto"/>
        <w:ind w:firstLine="340"/>
        <w:jc w:val="both"/>
      </w:pPr>
      <w:r>
        <w:rPr>
          <w:rStyle w:val="1"/>
        </w:rPr>
        <w:t>Книговезка изработка на брошура и книга.</w:t>
      </w:r>
    </w:p>
    <w:p w:rsidR="00354117" w:rsidRDefault="00354117">
      <w:pPr>
        <w:pStyle w:val="a3"/>
        <w:numPr>
          <w:ilvl w:val="0"/>
          <w:numId w:val="1"/>
        </w:numPr>
        <w:tabs>
          <w:tab w:val="left" w:pos="695"/>
        </w:tabs>
        <w:spacing w:line="233" w:lineRule="auto"/>
        <w:ind w:firstLine="340"/>
        <w:jc w:val="both"/>
      </w:pPr>
      <w:r>
        <w:rPr>
          <w:rStyle w:val="1"/>
        </w:rPr>
        <w:t>Довършителни процеси за различните печатни продукти. Щанцоване и релеф.</w:t>
      </w:r>
    </w:p>
    <w:p w:rsidR="00354117" w:rsidRDefault="00354117">
      <w:pPr>
        <w:pStyle w:val="a3"/>
        <w:numPr>
          <w:ilvl w:val="0"/>
          <w:numId w:val="1"/>
        </w:numPr>
        <w:tabs>
          <w:tab w:val="left" w:pos="695"/>
        </w:tabs>
        <w:spacing w:line="233" w:lineRule="auto"/>
        <w:ind w:firstLine="340"/>
        <w:jc w:val="both"/>
      </w:pPr>
      <w:r>
        <w:rPr>
          <w:rStyle w:val="1"/>
        </w:rPr>
        <w:t xml:space="preserve">Облагородяване на полиграфическата продукция. Топъл печат. </w:t>
      </w:r>
    </w:p>
    <w:p w:rsidR="00354117" w:rsidRDefault="00354117">
      <w:pPr>
        <w:pStyle w:val="a3"/>
        <w:numPr>
          <w:ilvl w:val="0"/>
          <w:numId w:val="1"/>
        </w:numPr>
        <w:tabs>
          <w:tab w:val="left" w:pos="695"/>
        </w:tabs>
        <w:spacing w:line="233" w:lineRule="auto"/>
        <w:ind w:firstLine="340"/>
        <w:jc w:val="both"/>
      </w:pPr>
      <w:r>
        <w:rPr>
          <w:rStyle w:val="1"/>
        </w:rPr>
        <w:t>Лакиране на полиграфически изделия.</w:t>
      </w:r>
    </w:p>
    <w:p w:rsidR="00354117" w:rsidRDefault="00354117">
      <w:pPr>
        <w:pStyle w:val="a3"/>
        <w:numPr>
          <w:ilvl w:val="0"/>
          <w:numId w:val="1"/>
        </w:numPr>
        <w:tabs>
          <w:tab w:val="left" w:pos="715"/>
        </w:tabs>
        <w:spacing w:line="233" w:lineRule="auto"/>
        <w:ind w:left="700" w:hanging="340"/>
        <w:jc w:val="both"/>
      </w:pPr>
      <w:r>
        <w:rPr>
          <w:rStyle w:val="1"/>
        </w:rPr>
        <w:t>Ламиниране на ролна продукция. Ламиниране на рекламна продукция - менюта, визитки, стикери и др.</w:t>
      </w:r>
    </w:p>
    <w:p w:rsidR="00354117" w:rsidRDefault="00354117">
      <w:pPr>
        <w:pStyle w:val="a3"/>
        <w:numPr>
          <w:ilvl w:val="0"/>
          <w:numId w:val="1"/>
        </w:numPr>
        <w:tabs>
          <w:tab w:val="left" w:pos="804"/>
          <w:tab w:val="left" w:pos="6914"/>
        </w:tabs>
        <w:spacing w:line="233" w:lineRule="auto"/>
        <w:ind w:firstLine="340"/>
      </w:pPr>
      <w:r>
        <w:rPr>
          <w:rStyle w:val="1"/>
        </w:rPr>
        <w:t>Ектрузионен метод. Принцип и действие.</w:t>
      </w:r>
      <w:r>
        <w:rPr>
          <w:rStyle w:val="1"/>
        </w:rPr>
        <w:tab/>
      </w:r>
    </w:p>
    <w:p w:rsidR="00354117" w:rsidRDefault="00354117">
      <w:pPr>
        <w:pStyle w:val="a3"/>
        <w:numPr>
          <w:ilvl w:val="0"/>
          <w:numId w:val="1"/>
        </w:numPr>
        <w:tabs>
          <w:tab w:val="left" w:pos="799"/>
        </w:tabs>
        <w:spacing w:line="233" w:lineRule="auto"/>
        <w:ind w:firstLine="340"/>
      </w:pPr>
      <w:r>
        <w:rPr>
          <w:rStyle w:val="1"/>
        </w:rPr>
        <w:t xml:space="preserve">Получаване на многослойни материали чрез каширане. </w:t>
      </w:r>
    </w:p>
    <w:p w:rsidR="00354117" w:rsidRDefault="00354117">
      <w:pPr>
        <w:pStyle w:val="a3"/>
        <w:numPr>
          <w:ilvl w:val="0"/>
          <w:numId w:val="1"/>
        </w:numPr>
        <w:tabs>
          <w:tab w:val="left" w:pos="799"/>
        </w:tabs>
        <w:spacing w:line="233" w:lineRule="auto"/>
        <w:ind w:firstLine="340"/>
      </w:pPr>
      <w:r>
        <w:rPr>
          <w:rStyle w:val="1"/>
        </w:rPr>
        <w:t>Едностранни прави книговезки ножове - устройство и действие.</w:t>
      </w:r>
    </w:p>
    <w:p w:rsidR="00354117" w:rsidRDefault="00354117">
      <w:pPr>
        <w:pStyle w:val="a3"/>
        <w:numPr>
          <w:ilvl w:val="0"/>
          <w:numId w:val="1"/>
        </w:numPr>
        <w:tabs>
          <w:tab w:val="left" w:pos="799"/>
          <w:tab w:val="left" w:pos="6914"/>
        </w:tabs>
        <w:spacing w:line="233" w:lineRule="auto"/>
        <w:ind w:firstLine="340"/>
      </w:pPr>
      <w:r>
        <w:rPr>
          <w:rStyle w:val="1"/>
        </w:rPr>
        <w:t>Сгъвачни машини - устройство и действие.</w:t>
      </w:r>
      <w:r>
        <w:rPr>
          <w:rStyle w:val="1"/>
        </w:rPr>
        <w:tab/>
      </w:r>
    </w:p>
    <w:p w:rsidR="00354117" w:rsidRDefault="00354117">
      <w:pPr>
        <w:pStyle w:val="a3"/>
        <w:numPr>
          <w:ilvl w:val="0"/>
          <w:numId w:val="1"/>
        </w:numPr>
        <w:tabs>
          <w:tab w:val="left" w:pos="824"/>
        </w:tabs>
        <w:spacing w:after="280" w:line="233" w:lineRule="auto"/>
        <w:ind w:left="700" w:hanging="340"/>
        <w:jc w:val="both"/>
      </w:pPr>
      <w:r>
        <w:rPr>
          <w:rStyle w:val="1"/>
        </w:rPr>
        <w:t>Машини за скрепване на книжното тяло - телови и концеви шивачки, биндери и агрегати за изработка на книжни тела.</w:t>
      </w:r>
    </w:p>
    <w:p w:rsidR="00354117" w:rsidRDefault="00354117">
      <w:pPr>
        <w:pStyle w:val="a3"/>
        <w:spacing w:line="233" w:lineRule="auto"/>
        <w:rPr>
          <w:rFonts w:ascii="Microsoft Sans Serif" w:hAnsi="Microsoft Sans Serif" w:cs="Microsoft Sans Serif"/>
        </w:rPr>
      </w:pPr>
      <w:r>
        <w:rPr>
          <w:rStyle w:val="1"/>
        </w:rPr>
        <w:t>Препоръчителна литература:</w:t>
      </w:r>
    </w:p>
    <w:p w:rsidR="00354117" w:rsidRDefault="00354117">
      <w:pPr>
        <w:pStyle w:val="a3"/>
        <w:numPr>
          <w:ilvl w:val="0"/>
          <w:numId w:val="2"/>
        </w:numPr>
        <w:tabs>
          <w:tab w:val="left" w:pos="354"/>
        </w:tabs>
      </w:pPr>
      <w:r>
        <w:rPr>
          <w:rStyle w:val="1"/>
        </w:rPr>
        <w:t>Н. Полянски - Обща полиграфия, превод от руски Г. Попов, С. Варсанова, ДИ Техника, С., 1976.</w:t>
      </w:r>
    </w:p>
    <w:p w:rsidR="00354117" w:rsidRDefault="00354117">
      <w:pPr>
        <w:pStyle w:val="a3"/>
        <w:numPr>
          <w:ilvl w:val="0"/>
          <w:numId w:val="2"/>
        </w:numPr>
        <w:tabs>
          <w:tab w:val="left" w:pos="344"/>
        </w:tabs>
        <w:spacing w:line="233" w:lineRule="auto"/>
      </w:pPr>
      <w:r>
        <w:rPr>
          <w:rStyle w:val="1"/>
        </w:rPr>
        <w:t>Справочник по полиграфия, колектив. ДИ Техника, С., 1984.</w:t>
      </w:r>
    </w:p>
    <w:p w:rsidR="00354117" w:rsidRDefault="00354117">
      <w:pPr>
        <w:pStyle w:val="a3"/>
        <w:numPr>
          <w:ilvl w:val="0"/>
          <w:numId w:val="2"/>
        </w:numPr>
        <w:tabs>
          <w:tab w:val="left" w:pos="344"/>
        </w:tabs>
        <w:spacing w:line="233" w:lineRule="auto"/>
      </w:pPr>
      <w:r>
        <w:rPr>
          <w:rStyle w:val="1"/>
        </w:rPr>
        <w:t>Алашки, Б. и колектив. Справочник по полиграфия. Техника, 1984.</w:t>
      </w:r>
    </w:p>
    <w:p w:rsidR="00354117" w:rsidRDefault="00354117">
      <w:pPr>
        <w:pStyle w:val="a3"/>
        <w:numPr>
          <w:ilvl w:val="0"/>
          <w:numId w:val="2"/>
        </w:numPr>
        <w:tabs>
          <w:tab w:val="left" w:pos="349"/>
        </w:tabs>
        <w:spacing w:line="233" w:lineRule="auto"/>
      </w:pPr>
      <w:r>
        <w:rPr>
          <w:rStyle w:val="1"/>
        </w:rPr>
        <w:t>Списания „Полиграфия", „Принт Пак Магазин" и „Опаковки и печат".</w:t>
      </w:r>
    </w:p>
    <w:p w:rsidR="00354117" w:rsidRPr="004F2F15" w:rsidRDefault="00354117">
      <w:pPr>
        <w:pStyle w:val="a3"/>
        <w:numPr>
          <w:ilvl w:val="0"/>
          <w:numId w:val="2"/>
        </w:numPr>
        <w:tabs>
          <w:tab w:val="left" w:pos="344"/>
        </w:tabs>
        <w:spacing w:after="280" w:line="233" w:lineRule="auto"/>
        <w:rPr>
          <w:rStyle w:val="1"/>
          <w:color w:val="auto"/>
        </w:rPr>
      </w:pPr>
      <w:r>
        <w:rPr>
          <w:rStyle w:val="1"/>
          <w:lang w:val="en-US" w:eastAsia="en-US"/>
        </w:rPr>
        <w:t xml:space="preserve">Kipphan, </w:t>
      </w:r>
      <w:r>
        <w:rPr>
          <w:rStyle w:val="1"/>
        </w:rPr>
        <w:t xml:space="preserve">Н. </w:t>
      </w:r>
      <w:r>
        <w:rPr>
          <w:rStyle w:val="1"/>
          <w:lang w:val="en-US" w:eastAsia="en-US"/>
        </w:rPr>
        <w:t>Handbook of Print Media. Springer. 2005.</w:t>
      </w:r>
    </w:p>
    <w:p w:rsidR="004F2F15" w:rsidRPr="001D1EC1" w:rsidRDefault="004F2F15" w:rsidP="004F2F15">
      <w:pPr>
        <w:pStyle w:val="a3"/>
        <w:tabs>
          <w:tab w:val="left" w:pos="406"/>
        </w:tabs>
        <w:ind w:left="300"/>
      </w:pPr>
      <w:r w:rsidRPr="001D1EC1">
        <w:t xml:space="preserve">Месец </w:t>
      </w:r>
      <w:r>
        <w:t>Януари</w:t>
      </w:r>
      <w:r w:rsidRPr="001D1EC1">
        <w:t xml:space="preserve"> 202</w:t>
      </w:r>
      <w:r>
        <w:t>6</w:t>
      </w:r>
      <w:r w:rsidRPr="001D1EC1">
        <w:t xml:space="preserve"> година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t xml:space="preserve">       </w:t>
      </w:r>
      <w:r w:rsidRPr="001D1EC1">
        <w:t>Изготвил: Найден Найденов</w:t>
      </w:r>
    </w:p>
    <w:p w:rsidR="004F2F15" w:rsidRDefault="004F2F15" w:rsidP="004F2F15">
      <w:pPr>
        <w:pStyle w:val="a3"/>
        <w:tabs>
          <w:tab w:val="left" w:pos="406"/>
        </w:tabs>
        <w:ind w:left="300"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</w:t>
      </w:r>
      <w:r>
        <w:rPr>
          <w:lang w:val="en-US"/>
        </w:rPr>
        <w:tab/>
        <w:t xml:space="preserve">    </w:t>
      </w:r>
      <w:r>
        <w:tab/>
        <w:t xml:space="preserve">Елиза Неждетова </w:t>
      </w:r>
    </w:p>
    <w:p w:rsidR="004F2F15" w:rsidRPr="001D1EC1" w:rsidRDefault="004F2F15" w:rsidP="004F2F15">
      <w:pPr>
        <w:pStyle w:val="a3"/>
        <w:tabs>
          <w:tab w:val="left" w:pos="406"/>
        </w:tabs>
        <w:ind w:left="3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>Даниел Тодоракев</w:t>
      </w:r>
    </w:p>
    <w:p w:rsidR="004F2F15" w:rsidRDefault="004F2F15" w:rsidP="00445CF7">
      <w:pPr>
        <w:pStyle w:val="a3"/>
        <w:tabs>
          <w:tab w:val="left" w:pos="344"/>
        </w:tabs>
        <w:spacing w:after="280" w:line="233" w:lineRule="auto"/>
      </w:pPr>
    </w:p>
    <w:sectPr w:rsidR="004F2F15">
      <w:type w:val="continuous"/>
      <w:pgSz w:w="11900" w:h="16840"/>
      <w:pgMar w:top="454" w:right="1570" w:bottom="454" w:left="1244" w:header="0" w:footer="3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F15"/>
    <w:rsid w:val="001D1EC1"/>
    <w:rsid w:val="001F4DD2"/>
    <w:rsid w:val="00354117"/>
    <w:rsid w:val="00445CF7"/>
    <w:rsid w:val="004F2F15"/>
    <w:rsid w:val="005E7E7A"/>
    <w:rsid w:val="0089706D"/>
    <w:rsid w:val="00AC249A"/>
    <w:rsid w:val="00D86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C4E97D95-B502-4B0F-A0B3-62549E41D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icturecaption">
    <w:name w:val="Picture caption_"/>
    <w:basedOn w:val="a0"/>
    <w:link w:val="Picturecaption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4">
    <w:name w:val="Body text (4)_"/>
    <w:basedOn w:val="a0"/>
    <w:link w:val="Bodytext40"/>
    <w:uiPriority w:val="99"/>
    <w:locked/>
    <w:rPr>
      <w:rFonts w:ascii="Times New Roman" w:hAnsi="Times New Roman" w:cs="Times New Roman"/>
      <w:b/>
      <w:bCs/>
      <w:noProof/>
      <w:color w:val="000000"/>
      <w:spacing w:val="0"/>
      <w:w w:val="100"/>
      <w:position w:val="0"/>
      <w:sz w:val="12"/>
      <w:szCs w:val="12"/>
      <w:u w:val="none"/>
    </w:rPr>
  </w:style>
  <w:style w:type="character" w:customStyle="1" w:styleId="1">
    <w:name w:val="Основен текст Знак1"/>
    <w:basedOn w:val="a0"/>
    <w:link w:val="a3"/>
    <w:uiPriority w:val="99"/>
    <w:locked/>
    <w:rPr>
      <w:rFonts w:ascii="Calibri" w:hAnsi="Calibri" w:cs="Calibri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2">
    <w:name w:val="Body text (2)_"/>
    <w:basedOn w:val="a0"/>
    <w:link w:val="Bodytext20"/>
    <w:uiPriority w:val="99"/>
    <w:locked/>
    <w:rPr>
      <w:rFonts w:ascii="Calibri" w:hAnsi="Calibri" w:cs="Calibri"/>
      <w:color w:val="000000"/>
      <w:spacing w:val="0"/>
      <w:w w:val="100"/>
      <w:position w:val="0"/>
      <w:sz w:val="28"/>
      <w:szCs w:val="28"/>
      <w:u w:val="none"/>
    </w:rPr>
  </w:style>
  <w:style w:type="paragraph" w:customStyle="1" w:styleId="Picturecaption0">
    <w:name w:val="Picture caption"/>
    <w:basedOn w:val="a"/>
    <w:link w:val="Picturecaption"/>
    <w:uiPriority w:val="99"/>
    <w:pPr>
      <w:jc w:val="center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30">
    <w:name w:val="Body text (3)"/>
    <w:basedOn w:val="a"/>
    <w:link w:val="Bodytext3"/>
    <w:uiPriority w:val="99"/>
    <w:rPr>
      <w:rFonts w:ascii="Times New Roman" w:hAnsi="Times New Roman" w:cs="Times New Roman"/>
      <w:color w:val="auto"/>
      <w:sz w:val="22"/>
      <w:szCs w:val="22"/>
    </w:rPr>
  </w:style>
  <w:style w:type="paragraph" w:customStyle="1" w:styleId="Bodytext40">
    <w:name w:val="Body text (4)"/>
    <w:basedOn w:val="a"/>
    <w:link w:val="Bodytext4"/>
    <w:uiPriority w:val="99"/>
    <w:pPr>
      <w:jc w:val="center"/>
    </w:pPr>
    <w:rPr>
      <w:rFonts w:ascii="Times New Roman" w:hAnsi="Times New Roman" w:cs="Times New Roman"/>
      <w:b/>
      <w:bCs/>
      <w:noProof/>
      <w:color w:val="auto"/>
      <w:sz w:val="12"/>
      <w:szCs w:val="12"/>
    </w:rPr>
  </w:style>
  <w:style w:type="paragraph" w:styleId="a3">
    <w:name w:val="Body Text"/>
    <w:basedOn w:val="a"/>
    <w:link w:val="1"/>
    <w:uiPriority w:val="99"/>
    <w:qFormat/>
    <w:rPr>
      <w:rFonts w:ascii="Calibri" w:hAnsi="Calibri" w:cs="Calibri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  <w:style w:type="paragraph" w:customStyle="1" w:styleId="Bodytext20">
    <w:name w:val="Body text (2)"/>
    <w:basedOn w:val="a"/>
    <w:link w:val="Bodytext2"/>
    <w:uiPriority w:val="99"/>
    <w:pPr>
      <w:spacing w:line="233" w:lineRule="auto"/>
      <w:jc w:val="center"/>
    </w:pPr>
    <w:rPr>
      <w:rFonts w:ascii="Calibri" w:hAnsi="Calibri" w:cs="Calibri"/>
      <w:color w:val="auto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7940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2026-01-12T10:18:00Z</dcterms:created>
  <dcterms:modified xsi:type="dcterms:W3CDTF">2026-01-12T10:18:00Z</dcterms:modified>
</cp:coreProperties>
</file>