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075A1" w:rsidRDefault="004075A1" w:rsidP="004075A1">
      <w:pPr>
        <w:pStyle w:val="Bodytext20"/>
        <w:ind w:firstLine="426"/>
        <w:rPr>
          <w:rStyle w:val="Bodytext2"/>
        </w:rPr>
      </w:pPr>
      <w:bookmarkStart w:id="0" w:name="_GoBack"/>
      <w:bookmarkEnd w:id="0"/>
    </w:p>
    <w:p w:rsidR="004075A1" w:rsidRDefault="006D0E39" w:rsidP="004075A1">
      <w:pPr>
        <w:pStyle w:val="a3"/>
        <w:spacing w:after="660" w:line="276" w:lineRule="auto"/>
        <w:ind w:firstLine="426"/>
        <w:jc w:val="center"/>
        <w:rPr>
          <w:rFonts w:ascii="Microsoft Sans Serif" w:hAnsi="Microsoft Sans Serif" w:cs="Microsoft Sans Serif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228600</wp:posOffset>
            </wp:positionH>
            <wp:positionV relativeFrom="margin">
              <wp:posOffset>-150495</wp:posOffset>
            </wp:positionV>
            <wp:extent cx="643255" cy="907415"/>
            <wp:effectExtent l="0" t="0" r="0" b="0"/>
            <wp:wrapSquare wrapText="bothSides"/>
            <wp:docPr id="2" name="Картина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3255" cy="907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075A1">
        <w:rPr>
          <w:rStyle w:val="1"/>
          <w:sz w:val="20"/>
          <w:szCs w:val="20"/>
        </w:rPr>
        <w:t>ПРОФЕСИОНАЛНА ГИМНАЗИЯ ПО АГРАРНИ ТЕХНОЛОГИИ „ЦАНКО ЦЕРКОВСКИ"</w:t>
      </w:r>
      <w:r w:rsidR="004075A1">
        <w:rPr>
          <w:rStyle w:val="1"/>
          <w:sz w:val="20"/>
          <w:szCs w:val="20"/>
        </w:rPr>
        <w:br/>
        <w:t xml:space="preserve">гр. Павликени, бул Руски 46; </w:t>
      </w:r>
      <w:r w:rsidR="004075A1">
        <w:rPr>
          <w:rStyle w:val="1"/>
          <w:sz w:val="20"/>
          <w:szCs w:val="20"/>
          <w:lang w:val="en-US" w:eastAsia="en-US"/>
        </w:rPr>
        <w:t xml:space="preserve">Website: </w:t>
      </w:r>
      <w:hyperlink r:id="rId6" w:history="1">
        <w:r w:rsidR="004075A1">
          <w:rPr>
            <w:rStyle w:val="1"/>
            <w:sz w:val="20"/>
            <w:szCs w:val="20"/>
            <w:lang w:val="en-US" w:eastAsia="en-US"/>
          </w:rPr>
          <w:t>www.pgat.bg</w:t>
        </w:r>
      </w:hyperlink>
      <w:r w:rsidR="004075A1">
        <w:rPr>
          <w:rStyle w:val="1"/>
          <w:sz w:val="20"/>
          <w:szCs w:val="20"/>
          <w:lang w:val="en-US" w:eastAsia="en-US"/>
        </w:rPr>
        <w:t xml:space="preserve">, </w:t>
      </w:r>
      <w:r w:rsidR="004075A1">
        <w:rPr>
          <w:rStyle w:val="1"/>
          <w:sz w:val="20"/>
          <w:szCs w:val="20"/>
        </w:rPr>
        <w:t>тел. 0610/5-20-03</w:t>
      </w:r>
    </w:p>
    <w:p w:rsidR="003F387A" w:rsidRDefault="003F387A" w:rsidP="003F387A">
      <w:pPr>
        <w:pStyle w:val="Picturecaption0"/>
        <w:rPr>
          <w:rFonts w:ascii="Microsoft Sans Serif" w:hAnsi="Microsoft Sans Serif" w:cs="Microsoft Sans Serif"/>
          <w:color w:val="000000"/>
        </w:rPr>
      </w:pPr>
      <w:r>
        <w:rPr>
          <w:rStyle w:val="Picturecaption"/>
        </w:rPr>
        <w:t>Утвърждавам: /п/</w:t>
      </w:r>
    </w:p>
    <w:p w:rsidR="003F387A" w:rsidRDefault="003F387A" w:rsidP="003F387A">
      <w:pPr>
        <w:pStyle w:val="a3"/>
        <w:rPr>
          <w:rFonts w:ascii="Microsoft Sans Serif" w:hAnsi="Microsoft Sans Serif" w:cs="Microsoft Sans Serif"/>
        </w:rPr>
      </w:pPr>
      <w:r>
        <w:rPr>
          <w:rStyle w:val="1"/>
          <w:b/>
          <w:bCs/>
        </w:rPr>
        <w:t>МИГЛЕНА ЖЕЛЯЗКОВА</w:t>
      </w:r>
    </w:p>
    <w:p w:rsidR="003F387A" w:rsidRDefault="003F387A" w:rsidP="003F387A">
      <w:pPr>
        <w:pStyle w:val="a3"/>
        <w:rPr>
          <w:rStyle w:val="1"/>
          <w:i/>
          <w:iCs/>
        </w:rPr>
      </w:pPr>
      <w:r>
        <w:rPr>
          <w:rStyle w:val="1"/>
          <w:i/>
          <w:iCs/>
        </w:rPr>
        <w:t xml:space="preserve">Директор на Професионална гимназия по </w:t>
      </w:r>
    </w:p>
    <w:p w:rsidR="003F387A" w:rsidRDefault="003F387A" w:rsidP="003F387A">
      <w:pPr>
        <w:pStyle w:val="a3"/>
        <w:rPr>
          <w:rStyle w:val="1"/>
          <w:i/>
          <w:iCs/>
        </w:rPr>
      </w:pPr>
      <w:r>
        <w:rPr>
          <w:rStyle w:val="1"/>
          <w:i/>
          <w:iCs/>
        </w:rPr>
        <w:t>аграрни технологии „Ц. Церковски”</w:t>
      </w:r>
    </w:p>
    <w:p w:rsidR="003F387A" w:rsidRDefault="003F387A" w:rsidP="003F387A">
      <w:pPr>
        <w:pStyle w:val="a3"/>
        <w:rPr>
          <w:rStyle w:val="1"/>
          <w:i/>
          <w:iCs/>
        </w:rPr>
      </w:pPr>
    </w:p>
    <w:p w:rsidR="00614789" w:rsidRDefault="00614789">
      <w:pPr>
        <w:pStyle w:val="Bodytext30"/>
        <w:rPr>
          <w:rFonts w:ascii="Microsoft Sans Serif" w:hAnsi="Microsoft Sans Serif" w:cs="Microsoft Sans Serif"/>
          <w:sz w:val="24"/>
          <w:szCs w:val="24"/>
        </w:rPr>
      </w:pPr>
      <w:r>
        <w:rPr>
          <w:rStyle w:val="Bodytext3"/>
        </w:rPr>
        <w:t>Конспект по ГРАФИЧНО И ТЕХНИЧЕСКО ЧЕРТАНЕ</w:t>
      </w:r>
    </w:p>
    <w:p w:rsidR="00614789" w:rsidRDefault="00614789">
      <w:pPr>
        <w:pStyle w:val="Bodytext30"/>
        <w:rPr>
          <w:rFonts w:ascii="Microsoft Sans Serif" w:hAnsi="Microsoft Sans Serif" w:cs="Microsoft Sans Serif"/>
          <w:sz w:val="24"/>
          <w:szCs w:val="24"/>
        </w:rPr>
      </w:pPr>
      <w:r>
        <w:rPr>
          <w:rStyle w:val="Bodytext3"/>
          <w:b/>
          <w:bCs/>
        </w:rPr>
        <w:t>X клас</w:t>
      </w:r>
    </w:p>
    <w:p w:rsidR="00614789" w:rsidRDefault="00614789" w:rsidP="004075A1">
      <w:pPr>
        <w:pStyle w:val="a3"/>
        <w:spacing w:after="280"/>
        <w:rPr>
          <w:rFonts w:ascii="Microsoft Sans Serif" w:hAnsi="Microsoft Sans Serif" w:cs="Microsoft Sans Serif"/>
        </w:rPr>
      </w:pPr>
      <w:r>
        <w:rPr>
          <w:rStyle w:val="1"/>
        </w:rPr>
        <w:t>Специалност: Полиграфия - дневна и самостоятелна форма на обучение</w:t>
      </w:r>
    </w:p>
    <w:p w:rsidR="00614789" w:rsidRDefault="00614789" w:rsidP="004075A1">
      <w:pPr>
        <w:pStyle w:val="a3"/>
        <w:numPr>
          <w:ilvl w:val="0"/>
          <w:numId w:val="1"/>
        </w:numPr>
        <w:spacing w:before="100" w:beforeAutospacing="1"/>
        <w:ind w:left="426" w:hanging="426"/>
      </w:pPr>
      <w:r>
        <w:rPr>
          <w:rStyle w:val="1"/>
        </w:rPr>
        <w:t>Въвеждане в графичното и техническото чертане. Графично оформяне на чертежите.</w:t>
      </w:r>
    </w:p>
    <w:p w:rsidR="00614789" w:rsidRDefault="00614789" w:rsidP="004075A1">
      <w:pPr>
        <w:pStyle w:val="a3"/>
        <w:numPr>
          <w:ilvl w:val="0"/>
          <w:numId w:val="1"/>
        </w:numPr>
        <w:spacing w:before="100" w:beforeAutospacing="1"/>
        <w:ind w:left="426" w:hanging="426"/>
      </w:pPr>
      <w:r>
        <w:rPr>
          <w:rStyle w:val="1"/>
        </w:rPr>
        <w:t>Чертожни инструменти и материали. Общи правила за оформяне на чертежите.</w:t>
      </w:r>
    </w:p>
    <w:p w:rsidR="00614789" w:rsidRDefault="00614789" w:rsidP="004075A1">
      <w:pPr>
        <w:pStyle w:val="a3"/>
        <w:numPr>
          <w:ilvl w:val="0"/>
          <w:numId w:val="1"/>
        </w:numPr>
        <w:tabs>
          <w:tab w:val="left" w:pos="1023"/>
        </w:tabs>
        <w:spacing w:before="100" w:beforeAutospacing="1"/>
        <w:ind w:left="426" w:hanging="426"/>
        <w:jc w:val="both"/>
      </w:pPr>
      <w:r>
        <w:rPr>
          <w:rStyle w:val="1"/>
        </w:rPr>
        <w:t>Геометрични построения. Стандарти в полиграфическата промишленост.</w:t>
      </w:r>
    </w:p>
    <w:p w:rsidR="00614789" w:rsidRDefault="00614789" w:rsidP="004075A1">
      <w:pPr>
        <w:pStyle w:val="a3"/>
        <w:numPr>
          <w:ilvl w:val="0"/>
          <w:numId w:val="1"/>
        </w:numPr>
        <w:tabs>
          <w:tab w:val="left" w:pos="1023"/>
        </w:tabs>
        <w:spacing w:before="100" w:beforeAutospacing="1"/>
        <w:ind w:left="426" w:hanging="426"/>
        <w:jc w:val="both"/>
      </w:pPr>
      <w:r>
        <w:rPr>
          <w:rStyle w:val="1"/>
        </w:rPr>
        <w:t>Правоъгълно проектиране. Изгледи, сечения, разрези.</w:t>
      </w:r>
    </w:p>
    <w:p w:rsidR="00614789" w:rsidRDefault="00614789" w:rsidP="004075A1">
      <w:pPr>
        <w:pStyle w:val="a3"/>
        <w:numPr>
          <w:ilvl w:val="0"/>
          <w:numId w:val="1"/>
        </w:numPr>
        <w:tabs>
          <w:tab w:val="left" w:pos="1023"/>
        </w:tabs>
        <w:spacing w:before="100" w:beforeAutospacing="1"/>
        <w:ind w:left="426" w:hanging="426"/>
        <w:jc w:val="both"/>
      </w:pPr>
      <w:r>
        <w:rPr>
          <w:rStyle w:val="1"/>
        </w:rPr>
        <w:t>Видове проектиране. Построяване на правоъгълни проекции - изгледи.</w:t>
      </w:r>
    </w:p>
    <w:p w:rsidR="00614789" w:rsidRDefault="00614789" w:rsidP="004075A1">
      <w:pPr>
        <w:pStyle w:val="a3"/>
        <w:numPr>
          <w:ilvl w:val="0"/>
          <w:numId w:val="1"/>
        </w:numPr>
        <w:tabs>
          <w:tab w:val="left" w:pos="1023"/>
        </w:tabs>
        <w:spacing w:before="100" w:beforeAutospacing="1"/>
        <w:ind w:left="426" w:hanging="426"/>
        <w:jc w:val="both"/>
      </w:pPr>
      <w:r>
        <w:rPr>
          <w:rStyle w:val="1"/>
        </w:rPr>
        <w:t>Проектиране на точка, отсечка и равнинни фигури.</w:t>
      </w:r>
    </w:p>
    <w:p w:rsidR="00614789" w:rsidRDefault="00614789" w:rsidP="004075A1">
      <w:pPr>
        <w:pStyle w:val="a3"/>
        <w:numPr>
          <w:ilvl w:val="0"/>
          <w:numId w:val="1"/>
        </w:numPr>
        <w:tabs>
          <w:tab w:val="left" w:pos="1023"/>
        </w:tabs>
        <w:spacing w:before="100" w:beforeAutospacing="1"/>
        <w:ind w:left="426" w:hanging="426"/>
        <w:jc w:val="both"/>
      </w:pPr>
      <w:r>
        <w:rPr>
          <w:rStyle w:val="1"/>
        </w:rPr>
        <w:t>Построяване на трета проекция по зададени две.</w:t>
      </w:r>
    </w:p>
    <w:p w:rsidR="00614789" w:rsidRDefault="00614789" w:rsidP="004075A1">
      <w:pPr>
        <w:pStyle w:val="a3"/>
        <w:numPr>
          <w:ilvl w:val="0"/>
          <w:numId w:val="1"/>
        </w:numPr>
        <w:tabs>
          <w:tab w:val="left" w:pos="1023"/>
        </w:tabs>
        <w:spacing w:before="100" w:beforeAutospacing="1"/>
        <w:ind w:left="426" w:hanging="426"/>
        <w:jc w:val="both"/>
      </w:pPr>
      <w:r>
        <w:rPr>
          <w:rStyle w:val="1"/>
        </w:rPr>
        <w:t>Условности и опростявания. Основни правила при оразмеряване на детайли</w:t>
      </w:r>
    </w:p>
    <w:p w:rsidR="00614789" w:rsidRDefault="00614789" w:rsidP="004075A1">
      <w:pPr>
        <w:pStyle w:val="a3"/>
        <w:numPr>
          <w:ilvl w:val="0"/>
          <w:numId w:val="1"/>
        </w:numPr>
        <w:tabs>
          <w:tab w:val="left" w:pos="1023"/>
        </w:tabs>
        <w:spacing w:before="100" w:beforeAutospacing="1"/>
        <w:ind w:left="426" w:hanging="426"/>
        <w:jc w:val="both"/>
      </w:pPr>
      <w:r>
        <w:rPr>
          <w:rStyle w:val="1"/>
        </w:rPr>
        <w:t>Графични елементи за оразмеряване на линейни и ъглови размери.</w:t>
      </w:r>
    </w:p>
    <w:p w:rsidR="00614789" w:rsidRDefault="00614789" w:rsidP="004075A1">
      <w:pPr>
        <w:pStyle w:val="a3"/>
        <w:numPr>
          <w:ilvl w:val="0"/>
          <w:numId w:val="1"/>
        </w:numPr>
        <w:tabs>
          <w:tab w:val="left" w:pos="1109"/>
        </w:tabs>
        <w:spacing w:before="100" w:beforeAutospacing="1"/>
        <w:ind w:left="426" w:hanging="426"/>
        <w:jc w:val="both"/>
      </w:pPr>
      <w:r>
        <w:rPr>
          <w:rStyle w:val="1"/>
        </w:rPr>
        <w:t>Оразмеряване. Обозначения на покрития и материали.</w:t>
      </w:r>
    </w:p>
    <w:p w:rsidR="00614789" w:rsidRDefault="00614789" w:rsidP="004075A1">
      <w:pPr>
        <w:pStyle w:val="a3"/>
        <w:numPr>
          <w:ilvl w:val="0"/>
          <w:numId w:val="1"/>
        </w:numPr>
        <w:tabs>
          <w:tab w:val="left" w:pos="1144"/>
        </w:tabs>
        <w:spacing w:before="100" w:beforeAutospacing="1"/>
        <w:ind w:left="426" w:hanging="426"/>
      </w:pPr>
      <w:r>
        <w:rPr>
          <w:rStyle w:val="1"/>
        </w:rPr>
        <w:t>Точност на размерите на повърхнините. Изобразяване на детайли в машиностроителните чертежи.</w:t>
      </w:r>
    </w:p>
    <w:p w:rsidR="00614789" w:rsidRDefault="00614789" w:rsidP="004075A1">
      <w:pPr>
        <w:pStyle w:val="a3"/>
        <w:numPr>
          <w:ilvl w:val="0"/>
          <w:numId w:val="1"/>
        </w:numPr>
        <w:tabs>
          <w:tab w:val="left" w:pos="1109"/>
        </w:tabs>
        <w:spacing w:before="100" w:beforeAutospacing="1"/>
        <w:ind w:left="426" w:hanging="426"/>
        <w:jc w:val="both"/>
      </w:pPr>
      <w:r>
        <w:rPr>
          <w:rStyle w:val="1"/>
        </w:rPr>
        <w:t>Машинни елементи и съединения. Разглобяеми съединения.</w:t>
      </w:r>
    </w:p>
    <w:p w:rsidR="00614789" w:rsidRDefault="00614789" w:rsidP="004075A1">
      <w:pPr>
        <w:pStyle w:val="a3"/>
        <w:numPr>
          <w:ilvl w:val="0"/>
          <w:numId w:val="1"/>
        </w:numPr>
        <w:tabs>
          <w:tab w:val="left" w:pos="1109"/>
        </w:tabs>
        <w:spacing w:before="100" w:beforeAutospacing="1"/>
        <w:ind w:left="426" w:hanging="426"/>
        <w:jc w:val="both"/>
      </w:pPr>
      <w:r>
        <w:rPr>
          <w:rStyle w:val="1"/>
        </w:rPr>
        <w:t>Резбови детайли и съединения. Неразглобяеми съединения.</w:t>
      </w:r>
    </w:p>
    <w:p w:rsidR="00614789" w:rsidRDefault="00614789" w:rsidP="004075A1">
      <w:pPr>
        <w:pStyle w:val="a3"/>
        <w:numPr>
          <w:ilvl w:val="0"/>
          <w:numId w:val="1"/>
        </w:numPr>
        <w:tabs>
          <w:tab w:val="left" w:pos="1189"/>
        </w:tabs>
        <w:spacing w:before="100" w:beforeAutospacing="1"/>
        <w:ind w:left="426" w:hanging="426"/>
      </w:pPr>
      <w:r>
        <w:rPr>
          <w:rStyle w:val="1"/>
        </w:rPr>
        <w:t>Изобразяване и сглобки на гладки съединения. Основни понятия за взаимозаменяемост.</w:t>
      </w:r>
    </w:p>
    <w:p w:rsidR="00614789" w:rsidRDefault="00614789" w:rsidP="004075A1">
      <w:pPr>
        <w:pStyle w:val="a3"/>
        <w:numPr>
          <w:ilvl w:val="0"/>
          <w:numId w:val="1"/>
        </w:numPr>
        <w:tabs>
          <w:tab w:val="left" w:pos="1169"/>
        </w:tabs>
        <w:spacing w:before="100" w:beforeAutospacing="1"/>
        <w:ind w:left="426" w:hanging="426"/>
        <w:jc w:val="both"/>
      </w:pPr>
      <w:r>
        <w:rPr>
          <w:rStyle w:val="1"/>
        </w:rPr>
        <w:t>Изобразяване и оразмеряване на гладки цилиндрични съединения.</w:t>
      </w:r>
    </w:p>
    <w:p w:rsidR="00614789" w:rsidRDefault="00614789" w:rsidP="004075A1">
      <w:pPr>
        <w:pStyle w:val="a3"/>
        <w:numPr>
          <w:ilvl w:val="0"/>
          <w:numId w:val="1"/>
        </w:numPr>
        <w:tabs>
          <w:tab w:val="left" w:pos="1189"/>
        </w:tabs>
        <w:spacing w:before="100" w:beforeAutospacing="1"/>
        <w:ind w:left="426" w:hanging="426"/>
        <w:jc w:val="both"/>
      </w:pPr>
      <w:r>
        <w:rPr>
          <w:rStyle w:val="1"/>
        </w:rPr>
        <w:t>Изобразяване и оразмеряване на гладки съединения с посредник (щифтови и шпонкови съединения).</w:t>
      </w:r>
    </w:p>
    <w:p w:rsidR="00614789" w:rsidRDefault="00614789" w:rsidP="004075A1">
      <w:pPr>
        <w:pStyle w:val="a3"/>
        <w:numPr>
          <w:ilvl w:val="0"/>
          <w:numId w:val="1"/>
        </w:numPr>
        <w:tabs>
          <w:tab w:val="left" w:pos="1184"/>
        </w:tabs>
        <w:spacing w:before="100" w:beforeAutospacing="1"/>
        <w:ind w:left="426" w:hanging="426"/>
        <w:jc w:val="both"/>
      </w:pPr>
      <w:r>
        <w:rPr>
          <w:rStyle w:val="1"/>
        </w:rPr>
        <w:t>Конструкторски документи на сглобените единици. Видове конструкторски документи.</w:t>
      </w:r>
    </w:p>
    <w:p w:rsidR="00614789" w:rsidRDefault="00614789" w:rsidP="004075A1">
      <w:pPr>
        <w:pStyle w:val="a3"/>
        <w:numPr>
          <w:ilvl w:val="0"/>
          <w:numId w:val="1"/>
        </w:numPr>
        <w:tabs>
          <w:tab w:val="left" w:pos="1189"/>
        </w:tabs>
        <w:spacing w:before="100" w:beforeAutospacing="1"/>
        <w:ind w:left="426" w:hanging="426"/>
        <w:jc w:val="both"/>
      </w:pPr>
      <w:r>
        <w:rPr>
          <w:rStyle w:val="1"/>
        </w:rPr>
        <w:t>Изисквания към изпълнението на сборен чертеж. Изисквания към изпълнение на спецификация. Съдържание и разчитане на чертеж на общ вид.</w:t>
      </w:r>
    </w:p>
    <w:p w:rsidR="00614789" w:rsidRDefault="00614789" w:rsidP="004075A1">
      <w:pPr>
        <w:pStyle w:val="a3"/>
        <w:numPr>
          <w:ilvl w:val="0"/>
          <w:numId w:val="1"/>
        </w:numPr>
        <w:tabs>
          <w:tab w:val="left" w:pos="1169"/>
        </w:tabs>
        <w:spacing w:before="100" w:beforeAutospacing="1"/>
        <w:ind w:left="426" w:hanging="426"/>
        <w:jc w:val="both"/>
      </w:pPr>
      <w:r>
        <w:rPr>
          <w:rStyle w:val="1"/>
        </w:rPr>
        <w:t>Изработване на чертежи с помощта на компютър</w:t>
      </w:r>
    </w:p>
    <w:p w:rsidR="00614789" w:rsidRDefault="00614789" w:rsidP="004075A1">
      <w:pPr>
        <w:pStyle w:val="a3"/>
        <w:numPr>
          <w:ilvl w:val="0"/>
          <w:numId w:val="1"/>
        </w:numPr>
        <w:tabs>
          <w:tab w:val="left" w:pos="1169"/>
        </w:tabs>
        <w:spacing w:before="100" w:beforeAutospacing="1" w:after="280"/>
        <w:ind w:left="426" w:hanging="426"/>
        <w:jc w:val="both"/>
      </w:pPr>
      <w:r>
        <w:rPr>
          <w:rStyle w:val="1"/>
        </w:rPr>
        <w:t xml:space="preserve">Запознаване с </w:t>
      </w:r>
      <w:r>
        <w:rPr>
          <w:rStyle w:val="1"/>
          <w:lang w:val="en-US" w:eastAsia="en-US"/>
        </w:rPr>
        <w:t xml:space="preserve">AutoCAD </w:t>
      </w:r>
      <w:r>
        <w:rPr>
          <w:rStyle w:val="1"/>
        </w:rPr>
        <w:t>и други програмни продукти - теория.</w:t>
      </w:r>
    </w:p>
    <w:p w:rsidR="00614789" w:rsidRDefault="00614789" w:rsidP="004075A1">
      <w:pPr>
        <w:pStyle w:val="a3"/>
        <w:ind w:left="426" w:hanging="426"/>
        <w:jc w:val="both"/>
        <w:rPr>
          <w:rFonts w:ascii="Microsoft Sans Serif" w:hAnsi="Microsoft Sans Serif" w:cs="Microsoft Sans Serif"/>
        </w:rPr>
      </w:pPr>
      <w:r>
        <w:rPr>
          <w:rStyle w:val="1"/>
        </w:rPr>
        <w:t>Препоръчителна литература:</w:t>
      </w:r>
    </w:p>
    <w:p w:rsidR="00614789" w:rsidRDefault="00614789" w:rsidP="004075A1">
      <w:pPr>
        <w:pStyle w:val="a3"/>
        <w:numPr>
          <w:ilvl w:val="0"/>
          <w:numId w:val="2"/>
        </w:numPr>
        <w:tabs>
          <w:tab w:val="left" w:pos="349"/>
        </w:tabs>
        <w:ind w:left="426" w:hanging="426"/>
      </w:pPr>
      <w:r>
        <w:rPr>
          <w:rStyle w:val="1"/>
        </w:rPr>
        <w:t>Сандалски Б., Ел. Златанова; Техническо чертане със задачи и въпроси за професионалните гимназии и училища 9-10 клас; Изд. СОФТТРЕЙД, С., 2007.</w:t>
      </w:r>
    </w:p>
    <w:p w:rsidR="00614789" w:rsidRDefault="00614789" w:rsidP="004075A1">
      <w:pPr>
        <w:pStyle w:val="a3"/>
        <w:numPr>
          <w:ilvl w:val="0"/>
          <w:numId w:val="2"/>
        </w:numPr>
        <w:tabs>
          <w:tab w:val="left" w:pos="349"/>
        </w:tabs>
        <w:spacing w:line="216" w:lineRule="auto"/>
        <w:ind w:left="426" w:hanging="426"/>
      </w:pPr>
      <w:r>
        <w:rPr>
          <w:rStyle w:val="1"/>
        </w:rPr>
        <w:t>Георгиева, В., Учебна тетрадка - сборник по техническо чертане; учебно помагало; Изд. СОФТТРЕЙД, С., 2002.</w:t>
      </w:r>
    </w:p>
    <w:p w:rsidR="00614789" w:rsidRDefault="00614789" w:rsidP="004075A1">
      <w:pPr>
        <w:pStyle w:val="a3"/>
        <w:numPr>
          <w:ilvl w:val="0"/>
          <w:numId w:val="2"/>
        </w:numPr>
        <w:tabs>
          <w:tab w:val="left" w:pos="354"/>
        </w:tabs>
        <w:ind w:left="426" w:hanging="426"/>
      </w:pPr>
      <w:r>
        <w:rPr>
          <w:rStyle w:val="1"/>
        </w:rPr>
        <w:t>Сандалски Б., С. Венков; Приложна геометрия и инженерна графика - II част (Конструкторско документиране); учебник; АСКОНИ-ИЗДАТ, С., 2002.</w:t>
      </w:r>
    </w:p>
    <w:p w:rsidR="00614789" w:rsidRDefault="00614789" w:rsidP="004075A1">
      <w:pPr>
        <w:pStyle w:val="a3"/>
        <w:numPr>
          <w:ilvl w:val="0"/>
          <w:numId w:val="2"/>
        </w:numPr>
        <w:tabs>
          <w:tab w:val="left" w:pos="363"/>
        </w:tabs>
        <w:spacing w:after="280"/>
        <w:ind w:left="426" w:hanging="426"/>
      </w:pPr>
      <w:r>
        <w:rPr>
          <w:rStyle w:val="1"/>
        </w:rPr>
        <w:t>Венков; Приложна геометрия и инженерна графика - II част (Конструкторско документиране); учебник; АСКОНИ-ИЗДАТ, С., 2002.</w:t>
      </w:r>
    </w:p>
    <w:p w:rsidR="004075A1" w:rsidRDefault="004075A1" w:rsidP="004075A1">
      <w:pPr>
        <w:pStyle w:val="a3"/>
        <w:tabs>
          <w:tab w:val="left" w:pos="406"/>
        </w:tabs>
        <w:ind w:left="426" w:hanging="426"/>
      </w:pPr>
    </w:p>
    <w:p w:rsidR="004075A1" w:rsidRPr="001D1EC1" w:rsidRDefault="004075A1" w:rsidP="004075A1">
      <w:pPr>
        <w:pStyle w:val="a3"/>
        <w:tabs>
          <w:tab w:val="left" w:pos="406"/>
        </w:tabs>
        <w:ind w:left="426" w:hanging="426"/>
      </w:pPr>
      <w:r w:rsidRPr="001D1EC1">
        <w:t xml:space="preserve">Месец </w:t>
      </w:r>
      <w:r>
        <w:t>Януари</w:t>
      </w:r>
      <w:r w:rsidRPr="001D1EC1">
        <w:t xml:space="preserve"> 202</w:t>
      </w:r>
      <w:r>
        <w:t>6</w:t>
      </w:r>
      <w:r w:rsidRPr="001D1EC1">
        <w:t xml:space="preserve"> година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t xml:space="preserve">       </w:t>
      </w:r>
      <w:r>
        <w:tab/>
      </w:r>
      <w:r>
        <w:tab/>
      </w:r>
      <w:r w:rsidRPr="001D1EC1">
        <w:t>Изготвил: Найден Найденов</w:t>
      </w:r>
    </w:p>
    <w:p w:rsidR="004075A1" w:rsidRDefault="004075A1" w:rsidP="004075A1">
      <w:pPr>
        <w:pStyle w:val="a3"/>
        <w:tabs>
          <w:tab w:val="left" w:pos="406"/>
        </w:tabs>
        <w:ind w:left="426" w:hanging="426"/>
      </w:pP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 xml:space="preserve">  </w:t>
      </w:r>
      <w:r>
        <w:rPr>
          <w:lang w:val="en-US"/>
        </w:rPr>
        <w:tab/>
        <w:t xml:space="preserve">    </w:t>
      </w:r>
      <w:r>
        <w:tab/>
      </w:r>
      <w:r>
        <w:tab/>
        <w:t xml:space="preserve">      Елиза Неждетова </w:t>
      </w:r>
    </w:p>
    <w:p w:rsidR="00614789" w:rsidRDefault="004075A1" w:rsidP="004075A1">
      <w:pPr>
        <w:pStyle w:val="a3"/>
        <w:tabs>
          <w:tab w:val="left" w:pos="406"/>
        </w:tabs>
        <w:ind w:left="426" w:hanging="426"/>
        <w:rPr>
          <w:rFonts w:ascii="Microsoft Sans Serif" w:hAnsi="Microsoft Sans Serif" w:cs="Microsoft Sans Serif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</w:t>
      </w:r>
      <w:r>
        <w:tab/>
      </w:r>
      <w:r>
        <w:tab/>
        <w:t xml:space="preserve">     Даниел Тодоракев</w:t>
      </w:r>
    </w:p>
    <w:sectPr w:rsidR="00614789">
      <w:pgSz w:w="11900" w:h="16840"/>
      <w:pgMar w:top="520" w:right="1758" w:bottom="136" w:left="1100" w:header="92" w:footer="3" w:gutter="0"/>
      <w:pgNumType w:start="1"/>
      <w:cols w:space="708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Aptos Display">
    <w:altName w:val="Cambria"/>
    <w:panose1 w:val="00000000000000000000"/>
    <w:charset w:val="00"/>
    <w:family w:val="roman"/>
    <w:notTrueType/>
    <w:pitch w:val="default"/>
  </w:font>
  <w:font w:name="Aptos"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FFFFFFFF"/>
    <w:lvl w:ilvl="0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abstractNum w:abstractNumId="1" w15:restartNumberingAfterBreak="0">
    <w:nsid w:val="00000003"/>
    <w:multiLevelType w:val="multilevel"/>
    <w:tmpl w:val="FFFFFFFF"/>
    <w:lvl w:ilvl="0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1"/>
      <w:numFmt w:val="decimal"/>
      <w:lvlText w:val="%1."/>
      <w:lvlJc w:val="left"/>
      <w:rPr>
        <w:rFonts w:ascii="Calibri" w:hAnsi="Calibri" w:cs="Calibr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defaultTabStop w:val="720"/>
  <w:hyphenationZone w:val="425"/>
  <w:drawingGridHorizontalSpacing w:val="181"/>
  <w:drawingGridVerticalSpacing w:val="181"/>
  <w:doNotShadeFormData/>
  <w:characterSpacingControl w:val="compressPunctuation"/>
  <w:doNotValidateAgainstSchema/>
  <w:doNotDemarcateInvalidXml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0192"/>
    <w:rsid w:val="001852AE"/>
    <w:rsid w:val="001D1EC1"/>
    <w:rsid w:val="002742A0"/>
    <w:rsid w:val="003F387A"/>
    <w:rsid w:val="004075A1"/>
    <w:rsid w:val="00614789"/>
    <w:rsid w:val="006D0E39"/>
    <w:rsid w:val="00921CC6"/>
    <w:rsid w:val="00B001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33CA1FA2-DF77-4FB9-A1B7-30CE7BE3CE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Microsoft Sans Serif" w:eastAsia="Times New Roman" w:hAnsi="Microsoft Sans Serif" w:cs="Microsoft Sans Serif"/>
        <w:sz w:val="24"/>
        <w:szCs w:val="24"/>
        <w:lang w:val="bg-BG" w:eastAsia="bg-BG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widowControl w:val="0"/>
    </w:pPr>
    <w:rPr>
      <w:color w:val="000000"/>
    </w:rPr>
  </w:style>
  <w:style w:type="character" w:default="1" w:styleId="a0">
    <w:name w:val="Default Paragraph Font"/>
    <w:uiPriority w:val="99"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Picturecaption">
    <w:name w:val="Picture caption_"/>
    <w:basedOn w:val="a0"/>
    <w:link w:val="Picturecaption0"/>
    <w:uiPriority w:val="99"/>
    <w:locked/>
    <w:rPr>
      <w:rFonts w:ascii="Calibri" w:hAnsi="Calibri" w:cs="Calibri"/>
      <w:color w:val="000000"/>
      <w:spacing w:val="0"/>
      <w:w w:val="100"/>
      <w:position w:val="0"/>
      <w:sz w:val="24"/>
      <w:szCs w:val="24"/>
      <w:u w:val="none"/>
    </w:rPr>
  </w:style>
  <w:style w:type="character" w:customStyle="1" w:styleId="Bodytext2">
    <w:name w:val="Body text (2)_"/>
    <w:basedOn w:val="a0"/>
    <w:link w:val="Bodytext20"/>
    <w:uiPriority w:val="99"/>
    <w:locked/>
    <w:rPr>
      <w:rFonts w:ascii="Times New Roman" w:hAnsi="Times New Roman" w:cs="Times New Roman"/>
      <w:color w:val="000000"/>
      <w:spacing w:val="0"/>
      <w:w w:val="100"/>
      <w:position w:val="0"/>
      <w:sz w:val="20"/>
      <w:szCs w:val="20"/>
      <w:u w:val="none"/>
    </w:rPr>
  </w:style>
  <w:style w:type="character" w:customStyle="1" w:styleId="1">
    <w:name w:val="Основен текст Знак1"/>
    <w:basedOn w:val="a0"/>
    <w:link w:val="a3"/>
    <w:uiPriority w:val="99"/>
    <w:locked/>
    <w:rPr>
      <w:rFonts w:ascii="Calibri" w:hAnsi="Calibri" w:cs="Calibri"/>
      <w:color w:val="000000"/>
      <w:spacing w:val="0"/>
      <w:w w:val="100"/>
      <w:position w:val="0"/>
      <w:sz w:val="24"/>
      <w:szCs w:val="24"/>
      <w:u w:val="none"/>
    </w:rPr>
  </w:style>
  <w:style w:type="character" w:customStyle="1" w:styleId="Bodytext3">
    <w:name w:val="Body text (3)_"/>
    <w:basedOn w:val="a0"/>
    <w:link w:val="Bodytext30"/>
    <w:uiPriority w:val="99"/>
    <w:locked/>
    <w:rPr>
      <w:rFonts w:ascii="Calibri" w:hAnsi="Calibri" w:cs="Calibri"/>
      <w:color w:val="000000"/>
      <w:spacing w:val="0"/>
      <w:w w:val="100"/>
      <w:position w:val="0"/>
      <w:sz w:val="28"/>
      <w:szCs w:val="28"/>
      <w:u w:val="none"/>
    </w:rPr>
  </w:style>
  <w:style w:type="paragraph" w:customStyle="1" w:styleId="Picturecaption0">
    <w:name w:val="Picture caption"/>
    <w:basedOn w:val="a"/>
    <w:link w:val="Picturecaption"/>
    <w:uiPriority w:val="99"/>
    <w:rPr>
      <w:rFonts w:ascii="Calibri" w:hAnsi="Calibri" w:cs="Calibri"/>
      <w:color w:val="auto"/>
    </w:rPr>
  </w:style>
  <w:style w:type="paragraph" w:customStyle="1" w:styleId="Bodytext20">
    <w:name w:val="Body text (2)"/>
    <w:basedOn w:val="a"/>
    <w:link w:val="Bodytext2"/>
    <w:uiPriority w:val="99"/>
    <w:pPr>
      <w:spacing w:line="271" w:lineRule="auto"/>
      <w:jc w:val="center"/>
    </w:pPr>
    <w:rPr>
      <w:rFonts w:ascii="Times New Roman" w:hAnsi="Times New Roman" w:cs="Times New Roman"/>
      <w:color w:val="auto"/>
      <w:sz w:val="20"/>
      <w:szCs w:val="20"/>
    </w:rPr>
  </w:style>
  <w:style w:type="paragraph" w:styleId="a3">
    <w:name w:val="Body Text"/>
    <w:basedOn w:val="a"/>
    <w:link w:val="1"/>
    <w:uiPriority w:val="99"/>
    <w:qFormat/>
    <w:rPr>
      <w:rFonts w:ascii="Calibri" w:hAnsi="Calibri" w:cs="Calibri"/>
      <w:color w:val="auto"/>
    </w:rPr>
  </w:style>
  <w:style w:type="character" w:customStyle="1" w:styleId="a4">
    <w:name w:val="Основен текст Знак"/>
    <w:basedOn w:val="a0"/>
    <w:uiPriority w:val="99"/>
    <w:semiHidden/>
    <w:rPr>
      <w:color w:val="000000"/>
    </w:rPr>
  </w:style>
  <w:style w:type="character" w:customStyle="1" w:styleId="4">
    <w:name w:val="Основен текст Знак4"/>
    <w:basedOn w:val="a0"/>
    <w:uiPriority w:val="99"/>
    <w:semiHidden/>
    <w:rPr>
      <w:rFonts w:cs="Times New Roman"/>
      <w:color w:val="000000"/>
    </w:rPr>
  </w:style>
  <w:style w:type="character" w:customStyle="1" w:styleId="3">
    <w:name w:val="Основен текст Знак3"/>
    <w:basedOn w:val="a0"/>
    <w:uiPriority w:val="99"/>
    <w:semiHidden/>
    <w:rPr>
      <w:rFonts w:cs="Times New Roman"/>
      <w:color w:val="000000"/>
    </w:rPr>
  </w:style>
  <w:style w:type="character" w:customStyle="1" w:styleId="2">
    <w:name w:val="Основен текст Знак2"/>
    <w:basedOn w:val="a0"/>
    <w:uiPriority w:val="99"/>
    <w:semiHidden/>
    <w:rPr>
      <w:rFonts w:cs="Microsoft Sans Serif"/>
      <w:color w:val="000000"/>
    </w:rPr>
  </w:style>
  <w:style w:type="paragraph" w:customStyle="1" w:styleId="Bodytext30">
    <w:name w:val="Body text (3)"/>
    <w:basedOn w:val="a"/>
    <w:link w:val="Bodytext3"/>
    <w:uiPriority w:val="99"/>
    <w:pPr>
      <w:jc w:val="center"/>
    </w:pPr>
    <w:rPr>
      <w:rFonts w:ascii="Calibri" w:hAnsi="Calibri" w:cs="Calibri"/>
      <w:color w:val="auto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579475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pgat.bg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О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366</Words>
  <Characters>2088</Characters>
  <Application>Microsoft Office Word</Application>
  <DocSecurity>0</DocSecurity>
  <Lines>17</Lines>
  <Paragraphs>4</Paragraphs>
  <ScaleCrop>false</ScaleCrop>
  <Company/>
  <LinksUpToDate>false</LinksUpToDate>
  <CharactersWithSpaces>2450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UserPC</dc:creator>
  <cp:keywords/>
  <dc:description/>
  <cp:lastModifiedBy>UserPC</cp:lastModifiedBy>
  <cp:revision>2</cp:revision>
  <dcterms:created xsi:type="dcterms:W3CDTF">2026-01-12T10:16:00Z</dcterms:created>
  <dcterms:modified xsi:type="dcterms:W3CDTF">2026-01-12T10:16:00Z</dcterms:modified>
</cp:coreProperties>
</file>